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2642235" cy="99631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6BC1">
        <w:rPr>
          <w:b/>
          <w:bCs/>
          <w:snapToGrid w:val="0"/>
          <w:sz w:val="22"/>
          <w:szCs w:val="22"/>
          <w:lang w:val="uk-UA"/>
        </w:rPr>
        <w:t xml:space="preserve">                          </w:t>
      </w: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364740" cy="1024890"/>
            <wp:effectExtent l="0" t="0" r="0" b="3810"/>
            <wp:docPr id="1" name="Picture 1" descr="LOGO_RP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PR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8A" w:rsidRPr="00146BC1" w:rsidRDefault="004D768A" w:rsidP="004D768A">
      <w:pPr>
        <w:ind w:right="-5"/>
        <w:jc w:val="center"/>
        <w:rPr>
          <w:b/>
          <w:bCs/>
          <w:snapToGrid w:val="0"/>
          <w:lang w:val="uk-UA"/>
        </w:rPr>
      </w:pPr>
    </w:p>
    <w:p w:rsidR="004D768A" w:rsidRPr="00146BC1" w:rsidRDefault="004D768A" w:rsidP="004D768A">
      <w:pPr>
        <w:ind w:right="-5"/>
        <w:jc w:val="center"/>
        <w:rPr>
          <w:b/>
          <w:bCs/>
          <w:snapToGrid w:val="0"/>
          <w:lang w:val="uk-UA"/>
        </w:rPr>
      </w:pPr>
      <w:r w:rsidRPr="00146BC1">
        <w:rPr>
          <w:b/>
          <w:bCs/>
          <w:snapToGrid w:val="0"/>
          <w:lang w:val="uk-UA"/>
        </w:rPr>
        <w:t>РЕФОРМИ В УКРАЇНИ: ЕКСПЕРТНА ОЦІНКА</w:t>
      </w:r>
    </w:p>
    <w:p w:rsidR="004D768A" w:rsidRPr="00146BC1" w:rsidRDefault="004D768A" w:rsidP="004D768A">
      <w:pPr>
        <w:ind w:right="-5"/>
        <w:jc w:val="both"/>
        <w:rPr>
          <w:lang w:val="uk-UA"/>
        </w:rPr>
      </w:pPr>
    </w:p>
    <w:p w:rsidR="004D768A" w:rsidRPr="00146BC1" w:rsidRDefault="004D768A" w:rsidP="004D768A">
      <w:pPr>
        <w:ind w:right="-5" w:firstLine="708"/>
        <w:jc w:val="both"/>
        <w:rPr>
          <w:bCs/>
          <w:i/>
          <w:snapToGrid w:val="0"/>
          <w:lang w:val="uk-UA"/>
        </w:rPr>
      </w:pPr>
      <w:r w:rsidRPr="00146BC1">
        <w:rPr>
          <w:i/>
          <w:lang w:val="uk-UA"/>
        </w:rPr>
        <w:t xml:space="preserve">Опитування експертів організацій, що входять до складу Реанімаційного Пакету Реформ, було проведено Фондом «Демократичні ініціативи» імені Ілька Кучеріва спільно з Секретаріатом РПР впродовж 8–13 червня 2018 року. Метою опитування було визначення оцінки прогресу, темпів та прогалин реформ в думках експертів. Всього опитано 69 експертів. Для порівняння наводяться дані експертного опитування, проведеного </w:t>
      </w:r>
      <w:r w:rsidRPr="00146BC1">
        <w:rPr>
          <w:bCs/>
          <w:i/>
          <w:snapToGrid w:val="0"/>
          <w:lang w:val="uk-UA"/>
        </w:rPr>
        <w:t>3–8 лютого 2017 року та 24-28 листопада 2017 року.</w:t>
      </w:r>
    </w:p>
    <w:p w:rsidR="004D768A" w:rsidRPr="00146BC1" w:rsidRDefault="004D768A" w:rsidP="004D768A">
      <w:pPr>
        <w:ind w:right="-5" w:firstLine="708"/>
        <w:jc w:val="both"/>
        <w:rPr>
          <w:i/>
          <w:lang w:val="uk-UA"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t xml:space="preserve">Експерти Реанімаційного Пакету Реформ (РПР) цьогоріч  оцінили  процес здійснення  реформ в Україні у 2,73 бала за 5-бальною шкалою, що є показником трохи вищим за  минулорічний (2,66).  </w:t>
      </w:r>
    </w:p>
    <w:p w:rsidR="004D768A" w:rsidRPr="00146BC1" w:rsidRDefault="004D768A" w:rsidP="004D768A">
      <w:pPr>
        <w:pStyle w:val="Question"/>
        <w:tabs>
          <w:tab w:val="right" w:pos="284"/>
        </w:tabs>
        <w:spacing w:before="0" w:after="0" w:line="228" w:lineRule="auto"/>
        <w:jc w:val="both"/>
        <w:rPr>
          <w:rFonts w:ascii="Times New Roman" w:hAnsi="Times New Roman"/>
          <w:b w:val="0"/>
          <w:szCs w:val="24"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t>Основними успіхами експерти вважають впровадження медичної реформи, реформу децентралізації, початок антикорупційної реформи, зокрема, в контексті ухвалення закону про створення в Україні Вищого антикорупційного суду.</w:t>
      </w:r>
    </w:p>
    <w:p w:rsidR="004D768A" w:rsidRPr="00146BC1" w:rsidRDefault="004D768A" w:rsidP="004D768A">
      <w:pPr>
        <w:pStyle w:val="Question"/>
        <w:tabs>
          <w:tab w:val="right" w:pos="284"/>
        </w:tabs>
        <w:spacing w:before="0" w:after="0" w:line="228" w:lineRule="auto"/>
        <w:jc w:val="both"/>
        <w:rPr>
          <w:rFonts w:ascii="Times New Roman" w:hAnsi="Times New Roman"/>
          <w:b w:val="0"/>
          <w:szCs w:val="24"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t>Основні провали та хиби у здійсненні реформ експерти пов’язують передовсім із реформуванням судових органів та здійсненням антикорупційних реформ в Україні. Крім того, опитані експерти відзначили низьку результативність у реалізації податкової, аграрної та виборчої реформ.</w:t>
      </w:r>
    </w:p>
    <w:p w:rsidR="004D768A" w:rsidRPr="00146BC1" w:rsidRDefault="004D768A" w:rsidP="004D768A">
      <w:pPr>
        <w:pStyle w:val="Question"/>
        <w:tabs>
          <w:tab w:val="right" w:pos="284"/>
        </w:tabs>
        <w:spacing w:before="0" w:after="0" w:line="228" w:lineRule="auto"/>
        <w:jc w:val="both"/>
        <w:rPr>
          <w:rFonts w:ascii="Times New Roman" w:hAnsi="Times New Roman"/>
          <w:b w:val="0"/>
          <w:szCs w:val="24"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t>За оцінками експертів, рушіїв реформ в Україні помітно менше, ніж гальм. Локомотивами реформ експерти майже одностайно вважають тільки громадянське суспільство та країни Заходу. Скоріше позитивно експерти також оцінюють  роль українського уряду. А от Президента, парламентську коаліцію та парламентські сили, що вийшли з коаліції («Самопоміч», «Батьківщина», «Радикальна партія»), більшість експертів вважають більше гальмом, ніж рушіями. Найбільш потужними гальмами  реформ експерти вважають  насамперед  олігархів, бюрократію, опозицію та правоохоронні органи (прокуратура, суди, поліція) в Україні.</w:t>
      </w:r>
    </w:p>
    <w:p w:rsidR="004D768A" w:rsidRPr="00146BC1" w:rsidRDefault="004D768A" w:rsidP="004D768A">
      <w:pPr>
        <w:pStyle w:val="ListParagraph"/>
        <w:tabs>
          <w:tab w:val="right" w:pos="284"/>
        </w:tabs>
        <w:ind w:left="0"/>
        <w:rPr>
          <w:b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t>На думку переважної більшості опитаних експертів, можливостей для проведення реформ із наближенням передвиборчого періоду ставатиме все менше, але реформи в Україні, хоч і з труднощами, все-таки проводитимуться. Водночас майже кожен четвертий експерт  вважає, що вікно можливостей для реформ найближчим часом майже повністю зачиниться.</w:t>
      </w:r>
    </w:p>
    <w:p w:rsidR="004D768A" w:rsidRPr="00146BC1" w:rsidRDefault="004D768A" w:rsidP="004D768A">
      <w:pPr>
        <w:pStyle w:val="ListParagraph"/>
        <w:tabs>
          <w:tab w:val="right" w:pos="284"/>
        </w:tabs>
        <w:ind w:left="0"/>
        <w:rPr>
          <w:b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t>До числа найбільших ризиків щодо проведення реформ протягом найближчого року експерти віднесли, в першу чергу, фактор концентрації зусиль політиків на передвиборчій кампанії замість проведення реформ та загальне зростання популізму.</w:t>
      </w:r>
    </w:p>
    <w:p w:rsidR="004D768A" w:rsidRPr="00146BC1" w:rsidRDefault="004D768A" w:rsidP="004D768A">
      <w:pPr>
        <w:pStyle w:val="Question"/>
        <w:tabs>
          <w:tab w:val="right" w:pos="284"/>
        </w:tabs>
        <w:spacing w:before="0" w:after="0" w:line="228" w:lineRule="auto"/>
        <w:jc w:val="both"/>
        <w:rPr>
          <w:rFonts w:ascii="Times New Roman" w:hAnsi="Times New Roman"/>
          <w:b w:val="0"/>
          <w:szCs w:val="24"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t>На думку експертів, першочерговими рішеннями та діями влади найближчим часом мають бути сприяння підприємництву й інвестиціям (проведення податкової реформи, припинення тиску на малий та середній бізнес, дерегуляція та реформа фіскальної системи), активізація боротьби з корупцією, включаючи зміцнення антикорупційних органів в Україні, та повноцінне завершення судової реформи. Вагома частка експертів також відзначила нагальність проведення виборчої реформи в Україні (з акцентом на запровадженні пропорційної виборчої системи з відкритими списками).</w:t>
      </w:r>
    </w:p>
    <w:p w:rsidR="004D768A" w:rsidRPr="00146BC1" w:rsidRDefault="004D768A" w:rsidP="004D768A">
      <w:pPr>
        <w:pStyle w:val="ListParagraph"/>
        <w:tabs>
          <w:tab w:val="right" w:pos="284"/>
        </w:tabs>
        <w:ind w:left="0"/>
        <w:rPr>
          <w:b/>
        </w:rPr>
      </w:pPr>
    </w:p>
    <w:p w:rsidR="004D768A" w:rsidRPr="00146BC1" w:rsidRDefault="004D768A" w:rsidP="004D768A">
      <w:pPr>
        <w:pStyle w:val="Question"/>
        <w:numPr>
          <w:ilvl w:val="0"/>
          <w:numId w:val="1"/>
        </w:numPr>
        <w:tabs>
          <w:tab w:val="right" w:pos="284"/>
        </w:tabs>
        <w:spacing w:before="0" w:after="0" w:line="228" w:lineRule="auto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146BC1">
        <w:rPr>
          <w:rFonts w:ascii="Times New Roman" w:hAnsi="Times New Roman"/>
          <w:b w:val="0"/>
          <w:szCs w:val="24"/>
        </w:rPr>
        <w:lastRenderedPageBreak/>
        <w:t>Щоб посилити ефективність роботи РПР, на думку експертів, необхідно докладати зусиль із роз’яснення процесу реформ для населення, здійснювати вплив на громадську думку та більш активно просувати РПР у медійному просторі. Водночас важливими у підвищенні ефективності роботи організації експерти вважають посилення всебічного політичного тиску на владу, застосування більш агресивної стратегії поведінки РПР та співпрацю з новими демократичними політичними силами.</w:t>
      </w:r>
    </w:p>
    <w:p w:rsidR="004D768A" w:rsidRPr="00146BC1" w:rsidRDefault="004D768A" w:rsidP="004D768A">
      <w:pPr>
        <w:pStyle w:val="ListParagraph"/>
        <w:tabs>
          <w:tab w:val="right" w:pos="284"/>
        </w:tabs>
        <w:ind w:left="0"/>
        <w:rPr>
          <w:b/>
        </w:rPr>
      </w:pPr>
    </w:p>
    <w:p w:rsidR="004D768A" w:rsidRPr="00146BC1" w:rsidRDefault="004D768A" w:rsidP="004D768A">
      <w:pPr>
        <w:pStyle w:val="Question"/>
        <w:spacing w:before="0" w:after="0" w:line="228" w:lineRule="auto"/>
        <w:jc w:val="both"/>
        <w:rPr>
          <w:rFonts w:ascii="Times New Roman" w:hAnsi="Times New Roman"/>
          <w:b w:val="0"/>
          <w:szCs w:val="24"/>
        </w:rPr>
      </w:pPr>
    </w:p>
    <w:p w:rsidR="004D768A" w:rsidRPr="00146BC1" w:rsidRDefault="004D768A" w:rsidP="004D768A">
      <w:pPr>
        <w:pStyle w:val="Question"/>
        <w:spacing w:before="0" w:after="0" w:line="228" w:lineRule="auto"/>
        <w:jc w:val="center"/>
        <w:rPr>
          <w:rFonts w:ascii="Times New Roman" w:hAnsi="Times New Roman"/>
          <w:sz w:val="22"/>
          <w:szCs w:val="22"/>
        </w:rPr>
      </w:pPr>
    </w:p>
    <w:p w:rsidR="004D768A" w:rsidRPr="00146BC1" w:rsidRDefault="004D768A" w:rsidP="004D768A">
      <w:pPr>
        <w:pStyle w:val="Question"/>
        <w:spacing w:before="0" w:after="0" w:line="228" w:lineRule="auto"/>
        <w:jc w:val="center"/>
        <w:rPr>
          <w:rFonts w:ascii="Times New Roman" w:hAnsi="Times New Roman"/>
          <w:sz w:val="22"/>
          <w:szCs w:val="22"/>
        </w:rPr>
      </w:pPr>
      <w:r w:rsidRPr="00146BC1">
        <w:rPr>
          <w:rFonts w:ascii="Times New Roman" w:hAnsi="Times New Roman"/>
          <w:sz w:val="22"/>
          <w:szCs w:val="22"/>
        </w:rPr>
        <w:t>РЕЗУЛЬТАТИ ОПИТУВАННЯ</w:t>
      </w:r>
    </w:p>
    <w:p w:rsidR="004D768A" w:rsidRPr="00146BC1" w:rsidRDefault="004D768A" w:rsidP="004D768A">
      <w:pPr>
        <w:pStyle w:val="Question"/>
        <w:spacing w:before="0" w:after="0" w:line="228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4D768A" w:rsidRPr="00146BC1" w:rsidRDefault="004D768A" w:rsidP="004D768A">
      <w:pPr>
        <w:pStyle w:val="Question"/>
        <w:spacing w:before="0" w:after="0" w:line="228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4D768A" w:rsidRPr="00146BC1" w:rsidRDefault="004D768A" w:rsidP="004D768A">
      <w:pPr>
        <w:numPr>
          <w:ilvl w:val="0"/>
          <w:numId w:val="4"/>
        </w:numPr>
        <w:ind w:right="-5"/>
        <w:rPr>
          <w:b/>
          <w:bCs/>
          <w:snapToGrid w:val="0"/>
          <w:sz w:val="22"/>
          <w:szCs w:val="22"/>
          <w:lang w:val="uk-UA"/>
        </w:rPr>
      </w:pPr>
      <w:r w:rsidRPr="00146BC1">
        <w:rPr>
          <w:b/>
          <w:bCs/>
          <w:snapToGrid w:val="0"/>
          <w:sz w:val="22"/>
          <w:szCs w:val="22"/>
          <w:lang w:val="uk-UA"/>
        </w:rPr>
        <w:t xml:space="preserve">Як би Ви оцінили процес здійснення реформ в Україні </w:t>
      </w:r>
      <w:r w:rsidRPr="00146BC1">
        <w:rPr>
          <w:bCs/>
          <w:i/>
          <w:snapToGrid w:val="0"/>
          <w:sz w:val="22"/>
          <w:szCs w:val="22"/>
          <w:lang w:val="uk-UA"/>
        </w:rPr>
        <w:t>(за 5-бальною шкалою, де «1» – фактично не робиться нічого з необхідного, «5» – робиться все необхідне)</w:t>
      </w:r>
      <w:r w:rsidRPr="00146BC1">
        <w:rPr>
          <w:b/>
          <w:bCs/>
          <w:snapToGrid w:val="0"/>
          <w:sz w:val="22"/>
          <w:szCs w:val="22"/>
          <w:lang w:val="uk-U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1"/>
        <w:gridCol w:w="2740"/>
      </w:tblGrid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/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napToGrid w:val="0"/>
                <w:sz w:val="22"/>
                <w:szCs w:val="22"/>
                <w:lang w:val="uk-UA"/>
              </w:rPr>
              <w:t>Оцінка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/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1 – фактично нічого не робиться з необхідного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18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42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6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 xml:space="preserve">5 – робиться все необхідне 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0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 xml:space="preserve">Середня оцінка: 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/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napToGrid w:val="0"/>
                <w:sz w:val="22"/>
                <w:szCs w:val="22"/>
                <w:lang w:val="uk-UA"/>
              </w:rPr>
              <w:t>2,73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 xml:space="preserve">Середня оцінка (листопад 2017): 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2,66</w:t>
            </w:r>
          </w:p>
        </w:tc>
      </w:tr>
      <w:tr w:rsidR="004D768A" w:rsidRPr="00146BC1" w:rsidTr="000F48C4">
        <w:tc>
          <w:tcPr>
            <w:tcW w:w="6831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both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Середня оцінка (лютий 2017)</w:t>
            </w:r>
          </w:p>
        </w:tc>
        <w:tc>
          <w:tcPr>
            <w:tcW w:w="2740" w:type="dxa"/>
            <w:shd w:val="clear" w:color="auto" w:fill="auto"/>
          </w:tcPr>
          <w:p w:rsidR="004D768A" w:rsidRPr="00146BC1" w:rsidRDefault="004D768A" w:rsidP="000F48C4">
            <w:pPr>
              <w:ind w:right="-5"/>
              <w:jc w:val="center"/>
              <w:rPr>
                <w:bCs/>
                <w:snapToGrid w:val="0"/>
                <w:sz w:val="22"/>
                <w:szCs w:val="22"/>
                <w:lang w:val="uk-UA"/>
              </w:rPr>
            </w:pPr>
            <w:r w:rsidRPr="00146BC1">
              <w:rPr>
                <w:bCs/>
                <w:snapToGrid w:val="0"/>
                <w:sz w:val="22"/>
                <w:szCs w:val="22"/>
                <w:lang w:val="uk-UA"/>
              </w:rPr>
              <w:t>2,52</w:t>
            </w:r>
          </w:p>
        </w:tc>
      </w:tr>
    </w:tbl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rPr>
          <w:rFonts w:eastAsia="Calibri"/>
          <w:bCs/>
          <w:i/>
          <w:snapToGrid w:val="0"/>
          <w:sz w:val="22"/>
          <w:szCs w:val="22"/>
          <w:lang w:val="uk-UA" w:eastAsia="en-US"/>
        </w:rPr>
      </w:pPr>
      <w:r w:rsidRPr="00146BC1">
        <w:rPr>
          <w:rFonts w:eastAsia="Calibri"/>
          <w:b/>
          <w:bCs/>
          <w:snapToGrid w:val="0"/>
          <w:sz w:val="22"/>
          <w:szCs w:val="22"/>
          <w:lang w:val="uk-UA" w:eastAsia="en-US"/>
        </w:rPr>
        <w:t xml:space="preserve">2. Які, на Вашу думку, основні успіхи у здійснення реформ? Здійснення яких реформ Ви вважаєте успіхом?  </w:t>
      </w:r>
      <w:r w:rsidRPr="00146BC1">
        <w:rPr>
          <w:rFonts w:eastAsia="Calibri"/>
          <w:bCs/>
          <w:i/>
          <w:snapToGrid w:val="0"/>
          <w:sz w:val="22"/>
          <w:szCs w:val="22"/>
          <w:lang w:val="uk-UA" w:eastAsia="en-US"/>
        </w:rPr>
        <w:t>(не більше 5 головних)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Медична реформа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34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Децентралізація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24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 xml:space="preserve">Антикорупційна реформа та прийняття закону про створення Вищого антикорупційного суду 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22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Освітня реформа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19</w:t>
            </w:r>
          </w:p>
        </w:tc>
      </w:tr>
      <w:tr w:rsidR="004D768A" w:rsidRPr="00146BC1" w:rsidTr="000F48C4">
        <w:trPr>
          <w:trHeight w:val="218"/>
        </w:trPr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Реформа державної служби та державного управління, створення директоратів у міністерствах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9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Пенсійна реформа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Оновлення НКРЕКП та реформи енергетичної галузі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Реформа відшкодування ПДВ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Реформи Верховного суду, КСУ, судова реформа загалом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Суспільне мовлення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iCs/>
                <w:color w:val="000000"/>
                <w:sz w:val="22"/>
                <w:szCs w:val="22"/>
                <w:lang w:val="uk-UA"/>
              </w:rPr>
              <w:t>Будування доріг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iCs/>
                <w:color w:val="000000"/>
                <w:sz w:val="22"/>
                <w:szCs w:val="22"/>
                <w:lang w:val="uk-UA"/>
              </w:rPr>
            </w:pPr>
            <w:r w:rsidRPr="00146BC1">
              <w:rPr>
                <w:rFonts w:eastAsia="Calibri"/>
                <w:iCs/>
                <w:color w:val="000000"/>
                <w:sz w:val="22"/>
                <w:szCs w:val="22"/>
                <w:lang w:val="uk-UA" w:eastAsia="en-US"/>
              </w:rPr>
              <w:t>Продовження та розвиток роботи системи державних закупівель ProZorro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</w:tr>
      <w:tr w:rsidR="004D768A" w:rsidRPr="00146BC1" w:rsidTr="000F48C4">
        <w:trPr>
          <w:trHeight w:val="363"/>
        </w:trPr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Отримання безвізового режиму з ЄС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rPr>
          <w:trHeight w:val="363"/>
        </w:trPr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Реформа банківської системи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Збільшення кількості та застосування відкритих даних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Успіхів немає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Інше (по одній згадці – військова реформа, початок приватизації, ліквідація податкової міліції, середньострокове бюджетне планування, створення Українського культурного фонду, Національної наукової ради, підтримка малого та середнього бізнесу, електронне декларування)</w:t>
            </w:r>
          </w:p>
        </w:tc>
        <w:tc>
          <w:tcPr>
            <w:tcW w:w="2694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</w:tr>
    </w:tbl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  <w:r w:rsidRPr="00146BC1">
        <w:rPr>
          <w:b/>
          <w:bCs/>
          <w:snapToGrid w:val="0"/>
          <w:sz w:val="22"/>
          <w:szCs w:val="22"/>
          <w:lang w:val="uk-UA"/>
        </w:rPr>
        <w:lastRenderedPageBreak/>
        <w:t>3. А які основні провали у здійсненні реформ? Які з необхідних реформ так і не були здійснені? Чи були реалізовані хибним чином?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4D768A" w:rsidRPr="00146BC1" w:rsidTr="000F48C4">
        <w:trPr>
          <w:trHeight w:val="154"/>
        </w:trPr>
        <w:tc>
          <w:tcPr>
            <w:tcW w:w="7479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rPr>
          <w:trHeight w:val="232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Судова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28</w:t>
            </w:r>
          </w:p>
        </w:tc>
      </w:tr>
      <w:tr w:rsidR="004D768A" w:rsidRPr="00146BC1" w:rsidTr="000F48C4">
        <w:trPr>
          <w:trHeight w:val="286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Антикорупційна реформа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25</w:t>
            </w:r>
          </w:p>
        </w:tc>
      </w:tr>
      <w:tr w:rsidR="004D768A" w:rsidRPr="00146BC1" w:rsidTr="000F48C4">
        <w:trPr>
          <w:trHeight w:val="194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Податкова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18</w:t>
            </w:r>
          </w:p>
        </w:tc>
      </w:tr>
      <w:tr w:rsidR="004D768A" w:rsidRPr="00146BC1" w:rsidTr="000F48C4">
        <w:trPr>
          <w:trHeight w:val="300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Аграрна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</w:tr>
      <w:tr w:rsidR="004D768A" w:rsidRPr="00146BC1" w:rsidTr="000F48C4">
        <w:trPr>
          <w:trHeight w:val="263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Виборча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15</w:t>
            </w:r>
          </w:p>
        </w:tc>
      </w:tr>
      <w:tr w:rsidR="004D768A" w:rsidRPr="00146BC1" w:rsidTr="000F48C4">
        <w:trPr>
          <w:trHeight w:val="270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Медична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</w:tr>
      <w:tr w:rsidR="004D768A" w:rsidRPr="00146BC1" w:rsidTr="000F48C4">
        <w:trPr>
          <w:trHeight w:val="248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правоохоронних органів в цілому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4D768A" w:rsidRPr="00146BC1" w:rsidTr="000F48C4">
        <w:trPr>
          <w:trHeight w:val="181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Освітня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4D768A" w:rsidRPr="00146BC1" w:rsidTr="000F48C4">
        <w:trPr>
          <w:trHeight w:val="231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Децентралізація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4D768A" w:rsidRPr="00146BC1" w:rsidTr="000F48C4">
        <w:trPr>
          <w:trHeight w:val="266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ДФС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4D768A" w:rsidRPr="00146BC1" w:rsidTr="000F48C4">
        <w:trPr>
          <w:trHeight w:val="202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державної служби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4D768A" w:rsidRPr="00146BC1" w:rsidTr="000F48C4">
        <w:trPr>
          <w:trHeight w:val="211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органів внутрішніх справ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4D768A" w:rsidRPr="00146BC1" w:rsidTr="000F48C4">
        <w:trPr>
          <w:trHeight w:val="244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Приватизація державних підприємства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4D768A" w:rsidRPr="00146BC1" w:rsidTr="000F48C4">
        <w:trPr>
          <w:trHeight w:val="251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прокуратури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4D768A" w:rsidRPr="00146BC1" w:rsidTr="000F48C4">
        <w:trPr>
          <w:trHeight w:val="280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Пенсійна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4D768A" w:rsidRPr="00146BC1" w:rsidTr="000F48C4">
        <w:trPr>
          <w:trHeight w:val="141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енергетичного сектору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4D768A" w:rsidRPr="00146BC1" w:rsidTr="000F48C4">
        <w:trPr>
          <w:trHeight w:val="246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сфери комунальних послуг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rPr>
          <w:trHeight w:val="277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Медіа-реформа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rPr>
          <w:trHeight w:val="204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СБУ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rPr>
          <w:trHeight w:val="240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державного бюджету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rPr>
          <w:trHeight w:val="204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сфери соціального захисту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rPr>
          <w:trHeight w:val="212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Боротьба з фінансовими злочинами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rPr>
          <w:trHeight w:val="262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органів митної служби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rPr>
          <w:trHeight w:val="116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дипломатичної служби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270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в сфері інтелектуальної власності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274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Конституційна реформа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155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Дерегуляція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281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Введення декларування для активістів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163"/>
        </w:trPr>
        <w:tc>
          <w:tcPr>
            <w:tcW w:w="7479" w:type="dxa"/>
            <w:shd w:val="clear" w:color="auto" w:fill="auto"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2127" w:type="dxa"/>
            <w:shd w:val="clear" w:color="auto" w:fill="auto"/>
            <w:hideMark/>
          </w:tcPr>
          <w:p w:rsidR="004D768A" w:rsidRPr="00146BC1" w:rsidRDefault="004D768A" w:rsidP="000F48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29</w:t>
            </w:r>
          </w:p>
        </w:tc>
      </w:tr>
    </w:tbl>
    <w:p w:rsidR="004D768A" w:rsidRPr="00146BC1" w:rsidRDefault="004D768A" w:rsidP="004D768A">
      <w:pPr>
        <w:ind w:right="-5"/>
        <w:jc w:val="both"/>
        <w:rPr>
          <w:b/>
          <w:bCs/>
          <w:snapToGrid w:val="0"/>
          <w:sz w:val="22"/>
          <w:szCs w:val="22"/>
          <w:lang w:val="uk-UA"/>
        </w:rPr>
      </w:pPr>
    </w:p>
    <w:p w:rsidR="004D768A" w:rsidRPr="00146BC1" w:rsidRDefault="004D768A" w:rsidP="004D768A">
      <w:pPr>
        <w:rPr>
          <w:rFonts w:eastAsia="Calibri"/>
          <w:b/>
          <w:sz w:val="22"/>
          <w:szCs w:val="22"/>
          <w:lang w:val="uk-UA" w:eastAsia="en-US"/>
        </w:rPr>
      </w:pPr>
      <w:r w:rsidRPr="00146BC1">
        <w:rPr>
          <w:rFonts w:eastAsia="Calibri"/>
          <w:b/>
          <w:sz w:val="22"/>
          <w:szCs w:val="22"/>
          <w:lang w:val="uk-UA" w:eastAsia="en-US"/>
        </w:rPr>
        <w:t xml:space="preserve">4-5. Хто є переважно гальмом, а хто – рушієм реформ </w:t>
      </w:r>
      <w:r w:rsidRPr="00146BC1">
        <w:rPr>
          <w:rFonts w:eastAsia="Calibri"/>
          <w:i/>
          <w:sz w:val="22"/>
          <w:szCs w:val="22"/>
          <w:lang w:val="uk-UA" w:eastAsia="en-US"/>
        </w:rPr>
        <w:t>(баланс співвідношення визнання експертами  як рушія чи гальма реформ), (у %)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843"/>
      </w:tblGrid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Рушії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Гальма 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Рушій чи гальмо? 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 – Уряд</w:t>
            </w:r>
          </w:p>
        </w:tc>
        <w:tc>
          <w:tcPr>
            <w:tcW w:w="1276" w:type="dxa"/>
          </w:tcPr>
          <w:p w:rsidR="004D768A" w:rsidRPr="001029BE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029BE">
              <w:rPr>
                <w:rFonts w:eastAsia="Calibri"/>
                <w:b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+34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2 – Президент  </w:t>
            </w:r>
          </w:p>
        </w:tc>
        <w:tc>
          <w:tcPr>
            <w:tcW w:w="1276" w:type="dxa"/>
          </w:tcPr>
          <w:p w:rsidR="004D768A" w:rsidRPr="001029BE" w:rsidRDefault="004D768A" w:rsidP="000F48C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276" w:type="dxa"/>
          </w:tcPr>
          <w:p w:rsidR="004D768A" w:rsidRPr="001029BE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029BE">
              <w:rPr>
                <w:rFonts w:eastAsia="Calibri"/>
                <w:b/>
                <w:sz w:val="22"/>
                <w:szCs w:val="22"/>
                <w:lang w:val="uk-UA" w:eastAsia="en-US"/>
              </w:rPr>
              <w:t>46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-23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3 – Політичні сили, що складають коаліцію  у Верховній Раді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4 – Опозиція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46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-46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5 – Політичні сили, що вийшли з коаліції («Самопоміч», «Батьківщина», «Радикальна партія Ляшка»)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-23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6 – Олігархи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-67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7 – Влада на місцях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+1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8 – Бюрократія, чиновники 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55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-55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9 – Правоохоронні органи (прокуратура, суди, поліція)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10 – Росія 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-13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11 – Країни Заходу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62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+62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12 – Громадські організації, волонтери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94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+94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13 – Вчені, науковці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+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14 – Населення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-1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15 – Інші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</w:tr>
      <w:tr w:rsidR="004D768A" w:rsidRPr="00146BC1" w:rsidTr="000F48C4">
        <w:tc>
          <w:tcPr>
            <w:tcW w:w="5245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16 – Важко сказати 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276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</w:tbl>
    <w:p w:rsidR="004D768A" w:rsidRPr="00146BC1" w:rsidRDefault="004D768A" w:rsidP="004D768A">
      <w:pPr>
        <w:rPr>
          <w:rFonts w:eastAsia="Calibri"/>
          <w:b/>
          <w:sz w:val="22"/>
          <w:szCs w:val="22"/>
          <w:lang w:val="uk-UA" w:eastAsia="en-US"/>
        </w:rPr>
      </w:pPr>
    </w:p>
    <w:p w:rsidR="004D768A" w:rsidRPr="00146BC1" w:rsidRDefault="004D768A" w:rsidP="004D768A">
      <w:pPr>
        <w:rPr>
          <w:rFonts w:eastAsia="Calibri"/>
          <w:sz w:val="22"/>
          <w:szCs w:val="22"/>
          <w:lang w:val="uk-UA" w:eastAsia="en-US"/>
        </w:rPr>
      </w:pPr>
    </w:p>
    <w:p w:rsidR="004D768A" w:rsidRPr="00146BC1" w:rsidRDefault="004D768A" w:rsidP="004D768A">
      <w:pPr>
        <w:rPr>
          <w:rFonts w:eastAsia="Calibri"/>
          <w:sz w:val="22"/>
          <w:szCs w:val="22"/>
          <w:lang w:val="uk-UA" w:eastAsia="en-US"/>
        </w:rPr>
      </w:pPr>
    </w:p>
    <w:p w:rsidR="004D768A" w:rsidRPr="00146BC1" w:rsidRDefault="004D768A" w:rsidP="004D768A">
      <w:pPr>
        <w:rPr>
          <w:rFonts w:eastAsia="Calibri"/>
          <w:sz w:val="22"/>
          <w:szCs w:val="22"/>
          <w:lang w:val="uk-UA" w:eastAsia="en-US"/>
        </w:rPr>
      </w:pPr>
    </w:p>
    <w:p w:rsidR="004D768A" w:rsidRPr="00146BC1" w:rsidRDefault="004D768A" w:rsidP="004D768A">
      <w:pPr>
        <w:rPr>
          <w:rStyle w:val="null"/>
          <w:b/>
          <w:sz w:val="22"/>
          <w:szCs w:val="22"/>
          <w:lang w:val="uk-UA"/>
        </w:rPr>
      </w:pPr>
      <w:r w:rsidRPr="00146BC1">
        <w:rPr>
          <w:rStyle w:val="null"/>
          <w:b/>
          <w:sz w:val="22"/>
          <w:szCs w:val="22"/>
          <w:lang w:val="uk-UA"/>
        </w:rPr>
        <w:t xml:space="preserve">6. </w:t>
      </w:r>
      <w:r w:rsidRPr="00146BC1">
        <w:rPr>
          <w:b/>
          <w:color w:val="000000"/>
          <w:sz w:val="22"/>
          <w:szCs w:val="22"/>
          <w:shd w:val="clear" w:color="auto" w:fill="FFFFFF"/>
          <w:lang w:val="uk-UA"/>
        </w:rPr>
        <w:t>Зараз Україна входить у передвиборчий період. На Вашу думку, у цей час вікно можливостей для проведення реформ розкриється ширше чи, навпаки, звузиться?</w:t>
      </w: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1"/>
      </w:tblGrid>
      <w:tr w:rsidR="004D768A" w:rsidRPr="00146BC1" w:rsidTr="000F48C4">
        <w:trPr>
          <w:trHeight w:val="515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b/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rPr>
          <w:trHeight w:val="499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Вважаю, що вікно можливостей для реформ майже зачиниться (в кращому разі – невелика щілина)</w:t>
            </w: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16</w:t>
            </w:r>
          </w:p>
        </w:tc>
      </w:tr>
      <w:tr w:rsidR="004D768A" w:rsidRPr="00146BC1" w:rsidTr="000F48C4">
        <w:trPr>
          <w:trHeight w:val="499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Можливостей стане менше, але  реформи, хоч і з труднощами, проводитимуться</w:t>
            </w: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39</w:t>
            </w:r>
          </w:p>
        </w:tc>
      </w:tr>
      <w:tr w:rsidR="004D768A" w:rsidRPr="00146BC1" w:rsidTr="000F48C4">
        <w:trPr>
          <w:trHeight w:val="257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Можливостей для проведення реформ стане більше</w:t>
            </w: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8</w:t>
            </w:r>
          </w:p>
        </w:tc>
      </w:tr>
      <w:tr w:rsidR="004D768A" w:rsidRPr="00146BC1" w:rsidTr="000F48C4">
        <w:trPr>
          <w:trHeight w:val="499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Вікно можливостей розчиниться повністю, реформи здійснюватимуться швидкими темпами</w:t>
            </w: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0</w:t>
            </w:r>
          </w:p>
        </w:tc>
      </w:tr>
      <w:tr w:rsidR="004D768A" w:rsidRPr="00146BC1" w:rsidTr="000F48C4">
        <w:trPr>
          <w:trHeight w:val="515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Вважаю, що виборчий період не є суттєвим чинником для прискорення чи гальмування реформ</w:t>
            </w: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1</w:t>
            </w:r>
          </w:p>
        </w:tc>
      </w:tr>
      <w:tr w:rsidR="004D768A" w:rsidRPr="00146BC1" w:rsidTr="000F48C4">
        <w:trPr>
          <w:trHeight w:val="242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 xml:space="preserve">ВАЖКО СКАЗАТИ </w:t>
            </w: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rPr>
          <w:trHeight w:val="257"/>
        </w:trPr>
        <w:tc>
          <w:tcPr>
            <w:tcW w:w="7488" w:type="dxa"/>
            <w:shd w:val="clear" w:color="auto" w:fill="auto"/>
          </w:tcPr>
          <w:p w:rsidR="004D768A" w:rsidRPr="00146BC1" w:rsidRDefault="004D768A" w:rsidP="000F48C4">
            <w:pPr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Не відповіли</w:t>
            </w:r>
          </w:p>
        </w:tc>
        <w:tc>
          <w:tcPr>
            <w:tcW w:w="2161" w:type="dxa"/>
          </w:tcPr>
          <w:p w:rsidR="004D768A" w:rsidRPr="00146BC1" w:rsidRDefault="004D768A" w:rsidP="000F48C4">
            <w:pPr>
              <w:jc w:val="center"/>
              <w:rPr>
                <w:rStyle w:val="null"/>
                <w:sz w:val="22"/>
                <w:szCs w:val="22"/>
                <w:lang w:val="uk-UA"/>
              </w:rPr>
            </w:pPr>
            <w:r w:rsidRPr="00146BC1">
              <w:rPr>
                <w:rStyle w:val="null"/>
                <w:sz w:val="22"/>
                <w:szCs w:val="22"/>
                <w:lang w:val="uk-UA"/>
              </w:rPr>
              <w:t>1</w:t>
            </w:r>
          </w:p>
        </w:tc>
      </w:tr>
    </w:tbl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  <w:r w:rsidRPr="00146BC1">
        <w:rPr>
          <w:b/>
          <w:sz w:val="22"/>
          <w:szCs w:val="22"/>
          <w:lang w:val="uk-UA"/>
        </w:rPr>
        <w:t>7. Як Ви вважаєте, які ризики щодо проведення реформ можливі у найближчий рік? Вкажіть основні. Якщо Ви не бачите ризиків – напишіть «ніяких».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43"/>
      </w:tblGrid>
      <w:tr w:rsidR="004D768A" w:rsidRPr="00146BC1" w:rsidTr="000F48C4">
        <w:trPr>
          <w:trHeight w:val="149"/>
        </w:trPr>
        <w:tc>
          <w:tcPr>
            <w:tcW w:w="7621" w:type="dxa"/>
            <w:shd w:val="clear" w:color="auto" w:fill="auto"/>
            <w:noWrap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  <w:shd w:val="clear" w:color="auto" w:fill="auto"/>
            <w:noWrap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rPr>
          <w:trHeight w:val="149"/>
        </w:trPr>
        <w:tc>
          <w:tcPr>
            <w:tcW w:w="7621" w:type="dxa"/>
            <w:shd w:val="clear" w:color="auto" w:fill="auto"/>
            <w:noWrap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Концентрація зусиль політиків на передвиборчій кампанії замість реформ</w:t>
            </w:r>
          </w:p>
        </w:tc>
        <w:tc>
          <w:tcPr>
            <w:tcW w:w="2143" w:type="dxa"/>
            <w:shd w:val="clear" w:color="auto" w:fill="auto"/>
            <w:noWrap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35</w:t>
            </w:r>
          </w:p>
        </w:tc>
      </w:tr>
      <w:tr w:rsidR="004D768A" w:rsidRPr="00146BC1" w:rsidTr="000F48C4">
        <w:trPr>
          <w:trHeight w:val="168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Популізм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30</w:t>
            </w:r>
          </w:p>
        </w:tc>
      </w:tr>
      <w:tr w:rsidR="004D768A" w:rsidRPr="00146BC1" w:rsidTr="000F48C4">
        <w:trPr>
          <w:trHeight w:val="185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Агресія РФ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12</w:t>
            </w:r>
          </w:p>
        </w:tc>
      </w:tr>
      <w:tr w:rsidR="004D768A" w:rsidRPr="00146BC1" w:rsidTr="000F48C4">
        <w:trPr>
          <w:trHeight w:val="204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 xml:space="preserve">Нестача коштів на реформи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9</w:t>
            </w:r>
          </w:p>
        </w:tc>
      </w:tr>
      <w:tr w:rsidR="004D768A" w:rsidRPr="00146BC1" w:rsidTr="000F48C4">
        <w:trPr>
          <w:trHeight w:val="236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Цілеспрямований супротив реформам з боку політиків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9</w:t>
            </w:r>
          </w:p>
        </w:tc>
      </w:tr>
      <w:tr w:rsidR="004D768A" w:rsidRPr="00146BC1" w:rsidTr="000F48C4">
        <w:trPr>
          <w:trHeight w:val="240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Протистояння політиків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8</w:t>
            </w:r>
          </w:p>
        </w:tc>
      </w:tr>
      <w:tr w:rsidR="004D768A" w:rsidRPr="00146BC1" w:rsidTr="000F48C4">
        <w:trPr>
          <w:trHeight w:val="130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Відсутність політичної волі до непопулярних реформ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7</w:t>
            </w:r>
          </w:p>
        </w:tc>
      </w:tr>
      <w:tr w:rsidR="004D768A" w:rsidRPr="00146BC1" w:rsidTr="000F48C4">
        <w:trPr>
          <w:trHeight w:val="147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Корупція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6</w:t>
            </w:r>
          </w:p>
        </w:tc>
      </w:tr>
      <w:tr w:rsidR="004D768A" w:rsidRPr="00146BC1" w:rsidTr="000F48C4">
        <w:trPr>
          <w:trHeight w:val="166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Погіршення відносин з іноземними партнерами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6</w:t>
            </w:r>
          </w:p>
        </w:tc>
      </w:tr>
      <w:tr w:rsidR="004D768A" w:rsidRPr="00146BC1" w:rsidTr="000F48C4">
        <w:trPr>
          <w:trHeight w:val="197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Недостатня розробка реформ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rPr>
          <w:trHeight w:val="202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Реалізація олігархічних інтересів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rPr>
          <w:trHeight w:val="233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Нерозуміння населенням реформ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252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Слабкі інституційні спроможності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127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 xml:space="preserve">Ігнорування реформ політиками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146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Відмова від курсу на реформи у зв'язку зі зміною влади після виборів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178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Недовіра населення до влади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2</w:t>
            </w:r>
          </w:p>
        </w:tc>
      </w:tr>
      <w:tr w:rsidR="004D768A" w:rsidRPr="00146BC1" w:rsidTr="000F48C4">
        <w:trPr>
          <w:trHeight w:val="182"/>
        </w:trPr>
        <w:tc>
          <w:tcPr>
            <w:tcW w:w="7621" w:type="dxa"/>
            <w:shd w:val="clear" w:color="auto" w:fill="auto"/>
            <w:noWrap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Ніяких</w:t>
            </w:r>
          </w:p>
        </w:tc>
        <w:tc>
          <w:tcPr>
            <w:tcW w:w="2143" w:type="dxa"/>
            <w:shd w:val="clear" w:color="auto" w:fill="auto"/>
            <w:noWrap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</w:t>
            </w:r>
          </w:p>
        </w:tc>
      </w:tr>
      <w:tr w:rsidR="004D768A" w:rsidRPr="00146BC1" w:rsidTr="000F48C4">
        <w:trPr>
          <w:trHeight w:val="214"/>
        </w:trPr>
        <w:tc>
          <w:tcPr>
            <w:tcW w:w="7621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13</w:t>
            </w:r>
          </w:p>
        </w:tc>
      </w:tr>
    </w:tbl>
    <w:p w:rsidR="004D768A" w:rsidRPr="00146BC1" w:rsidRDefault="004D768A" w:rsidP="004D768A">
      <w:pPr>
        <w:spacing w:after="200" w:line="276" w:lineRule="auto"/>
        <w:contextualSpacing/>
        <w:rPr>
          <w:rFonts w:eastAsia="Calibri"/>
          <w:b/>
          <w:sz w:val="22"/>
          <w:szCs w:val="22"/>
          <w:lang w:val="uk-UA" w:eastAsia="en-US"/>
        </w:rPr>
      </w:pPr>
    </w:p>
    <w:p w:rsidR="004D768A" w:rsidRPr="00146BC1" w:rsidRDefault="004D768A" w:rsidP="004D768A">
      <w:pPr>
        <w:spacing w:after="200" w:line="276" w:lineRule="auto"/>
        <w:contextualSpacing/>
        <w:rPr>
          <w:rFonts w:eastAsia="Calibri"/>
          <w:bCs/>
          <w:i/>
          <w:snapToGrid w:val="0"/>
          <w:sz w:val="22"/>
          <w:szCs w:val="22"/>
          <w:lang w:val="uk-UA" w:eastAsia="en-US"/>
        </w:rPr>
      </w:pPr>
      <w:r w:rsidRPr="00146BC1">
        <w:rPr>
          <w:rFonts w:eastAsia="Calibri"/>
          <w:b/>
          <w:bCs/>
          <w:snapToGrid w:val="0"/>
          <w:sz w:val="22"/>
          <w:szCs w:val="22"/>
          <w:lang w:val="uk-UA" w:eastAsia="en-US"/>
        </w:rPr>
        <w:t xml:space="preserve">8. Що зараз, на Вашу думку, повинна в першу чергу зробити влада? </w:t>
      </w:r>
      <w:r w:rsidRPr="00146BC1">
        <w:rPr>
          <w:rFonts w:eastAsia="Calibri"/>
          <w:bCs/>
          <w:i/>
          <w:snapToGrid w:val="0"/>
          <w:sz w:val="22"/>
          <w:szCs w:val="22"/>
          <w:lang w:val="uk-UA" w:eastAsia="en-US"/>
        </w:rPr>
        <w:t>(вкажіть не більше 5 першочергових рішень чи дій)</w:t>
      </w:r>
    </w:p>
    <w:p w:rsidR="004D768A" w:rsidRPr="00146BC1" w:rsidRDefault="004D768A" w:rsidP="004D768A">
      <w:pPr>
        <w:spacing w:after="200" w:line="276" w:lineRule="auto"/>
        <w:contextualSpacing/>
        <w:rPr>
          <w:rFonts w:eastAsia="Calibri"/>
          <w:bCs/>
          <w:i/>
          <w:snapToGrid w:val="0"/>
          <w:sz w:val="22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Сприяти підприємництву та інвестиціям: провести податкову реформу,  припинити тиск на малий і середній бізнес (зокрема,  скасувати ЄСВ), дерегуляція та  реформа фіскальної системи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33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tabs>
                <w:tab w:val="left" w:pos="1305"/>
              </w:tabs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Активізувати боротьбу з корупцією, зміцнити систему антикорупційних органів (зокрема, створити Антикорупційний суд) і здійснити реальні покарання винних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29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tabs>
                <w:tab w:val="left" w:pos="435"/>
                <w:tab w:val="left" w:pos="1005"/>
              </w:tabs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Завершити повноцінну судову реформу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Провести виборчу реформу (з акцентом на запровадженні  пропорційної виборчої системи з відкритими списками)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19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Впровадити реформу  державної служби та державного управління, оптимізувати  кількість та функціонал чиновницького апарату, </w:t>
            </w: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 xml:space="preserve">підвищити зарплатню задля залучення професійних кадрів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8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Завершити реформу правоохоронної системи  та прокуратури (зокрема, ввести в дію роботу ДБР, реформувати кримінальний блок Національної поліції)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</w:p>
        </w:tc>
      </w:tr>
      <w:tr w:rsidR="004D768A" w:rsidRPr="00146BC1" w:rsidTr="000F48C4">
        <w:trPr>
          <w:trHeight w:val="70"/>
        </w:trPr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Відкрити ринок землі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Комунікувати з приводу реформ та стану справ в країні: інформування про плани та наслідки,  позитивні історії та причини проблем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Гарантувати  та зміцнювати обороноздатність держави, реформа сектору оборони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Приватизувати  державні підприємства або провести реформу управління ними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Створити систему моніторингу та оцінки дій уряду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tabs>
                <w:tab w:val="left" w:pos="490"/>
              </w:tabs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Змінити підхід до управління в принципі, державні та національні інтереси  ставити вище за  особисті та бізнесові, займатися повноцінним виробленням політики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Завершити процес децентралізації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Реформувати галузь  освіти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Внутрішньо консолідуватися на рівні взаємин між політичними силами та гілкам влади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Зайнятися впровадженням електронного уряду та електронної демократії, спростити процеси адміністрування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Реформувати галузь освіти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ind w:left="72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Інше: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Проведення дострокових виборів (парламентських  та місцевих) після зміни виборчого законодавства.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Захистити інформаційний і культурний простір.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Скорочення бюджетного дефіциту.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Запропонувати план реінтеграції окупованих територій.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Оновити склад ЦВК.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Розробити дорожню карту реформ. 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Скасувати е-декларування для активістів.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Виконувати Угоду про асоціацію.</w:t>
            </w:r>
          </w:p>
          <w:p w:rsidR="004D768A" w:rsidRPr="00146BC1" w:rsidRDefault="004D768A" w:rsidP="000F48C4">
            <w:pPr>
              <w:ind w:left="720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</w:p>
        </w:tc>
      </w:tr>
    </w:tbl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spacing w:after="200" w:line="276" w:lineRule="auto"/>
        <w:ind w:left="720"/>
        <w:contextualSpacing/>
        <w:rPr>
          <w:rFonts w:eastAsia="Calibri"/>
          <w:b/>
          <w:sz w:val="22"/>
          <w:szCs w:val="22"/>
          <w:lang w:val="uk-UA" w:eastAsia="en-US"/>
        </w:rPr>
      </w:pPr>
      <w:r w:rsidRPr="00146BC1">
        <w:rPr>
          <w:rFonts w:eastAsia="Calibri"/>
          <w:b/>
          <w:sz w:val="22"/>
          <w:szCs w:val="22"/>
          <w:lang w:val="uk-UA" w:eastAsia="en-US"/>
        </w:rPr>
        <w:t xml:space="preserve">9. Що, на Вашу думку, слід в першу чергу зробити для посилення ефективності роботи РПР?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46BC1">
              <w:rPr>
                <w:b/>
                <w:bCs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Роз’яснення процесу реформ для населення, вплив на громадську думку в рамках загального  посилення  PR-служби та більш активного просування  РПР у медіа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</w:tr>
      <w:tr w:rsidR="004D768A" w:rsidRPr="00146BC1" w:rsidTr="000F48C4">
        <w:trPr>
          <w:trHeight w:val="715"/>
        </w:trPr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Посилення всебічного політичного тиску на владу, застосування більш агресивної стратегії поведінки РПР та співпраця з  новими демократичними політичними силами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Підвищення якості експертизи  РПР, зокрема, застосування повного циклу аналізу політики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Узгодити пріоритети та консолідувати діяльність експертних груп,  забезпечити кращі процедури роботи експертних груп;  покращити «дисципліну» публічної поведінки експертів від імені  РПР (з приводу  питань, що знаходяться  поза межами компетенції конкретної групи); провести аудит ефективності груп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Активізувати горизонтальну комунікацію між експертами та групами, розширити коло експертів 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Модифікувати систему фінансування: диверсифікувати донорів та операторів грантів на загальні потреби РПР, передбачити ресурси для менеджменту експертних груп, забезпечити стале фінансування аналітичної роботи груп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tabs>
                <w:tab w:val="left" w:pos="435"/>
                <w:tab w:val="left" w:pos="1005"/>
              </w:tabs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Інституційні зміни: утворення Ради експертів (вирішує змістовне наповнення і пріоритетність реформ), регулярна ротація членів та співголів Ради РПР, перерозподіл  функцій Секретаріату та Ради, </w:t>
            </w: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 xml:space="preserve">забезпечити веб-трансляцію засідань тощо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4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 xml:space="preserve">Розробити чіткий план  дій, моніторити результати, визначити чіткі пріоритети в роботі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Бути більш відкритими та готовими до рівноцінного партнерства, стати «хабом», що  підтримує ОГС та  активних громадян незалежно від членства в РПР (зокрема на регіональному та місцевому рівнях)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tabs>
                <w:tab w:val="left" w:pos="1200"/>
              </w:tabs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Перманентна робоча комунікація з владними інституціями,  долучення до роботи груп активних держслужбовців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Більш активно підтримувати роботу ширшого кола груп, а не лише тих, які є «пріоритетними» за замовчуванням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Кращий контроль за впровадженням реформ (Дорожня карта реформ)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Акції прямої дії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Робота РПР і так є достатньо ефективною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Чітко визначити пріоритети роботи економічного блоку РПР.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Запровадити персональне експертне членство.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Посилювати спроможність організацій-членів: через їхнє пряме залучення до  адвокації,  презентації результатів роботи та   фінансування (сприяння отриманню   фінансування/грантів).</w:t>
            </w:r>
          </w:p>
          <w:p w:rsidR="004D768A" w:rsidRPr="00146BC1" w:rsidRDefault="004D768A" w:rsidP="004D76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color w:val="000000"/>
                <w:sz w:val="22"/>
                <w:szCs w:val="22"/>
                <w:lang w:val="uk-UA"/>
              </w:rPr>
              <w:t>зареєструвати як юридичну особу, визначитись з головною метою діяльності – адвокація чи аналітика, створювати робочі групи не за тематикою, а за проблемами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</w:tr>
      <w:tr w:rsidR="004D768A" w:rsidRPr="00146BC1" w:rsidTr="000F48C4">
        <w:tc>
          <w:tcPr>
            <w:tcW w:w="6912" w:type="dxa"/>
            <w:shd w:val="clear" w:color="auto" w:fill="auto"/>
          </w:tcPr>
          <w:p w:rsidR="004D768A" w:rsidRPr="00146BC1" w:rsidRDefault="004D768A" w:rsidP="000F48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 xml:space="preserve">Важко сказати, не знаю </w:t>
            </w:r>
          </w:p>
        </w:tc>
        <w:tc>
          <w:tcPr>
            <w:tcW w:w="2659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46BC1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</w:tr>
    </w:tbl>
    <w:p w:rsidR="004D768A" w:rsidRPr="00146BC1" w:rsidRDefault="004D768A" w:rsidP="004D768A">
      <w:pPr>
        <w:rPr>
          <w:rFonts w:eastAsia="Calibri"/>
          <w:sz w:val="22"/>
          <w:szCs w:val="22"/>
          <w:lang w:val="uk-UA" w:eastAsia="en-US"/>
        </w:rPr>
      </w:pPr>
    </w:p>
    <w:p w:rsidR="004D768A" w:rsidRPr="00146BC1" w:rsidRDefault="004D768A" w:rsidP="004D768A">
      <w:pPr>
        <w:rPr>
          <w:rFonts w:eastAsia="Calibri"/>
          <w:b/>
          <w:sz w:val="22"/>
          <w:szCs w:val="22"/>
          <w:lang w:val="uk-UA" w:eastAsia="en-US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  <w:r w:rsidRPr="00146BC1">
        <w:rPr>
          <w:b/>
          <w:sz w:val="22"/>
          <w:szCs w:val="22"/>
          <w:lang w:val="uk-UA"/>
        </w:rPr>
        <w:t xml:space="preserve">11. В якій групі Ви працюєте?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17"/>
      </w:tblGrid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6BC1">
              <w:rPr>
                <w:b/>
                <w:sz w:val="22"/>
                <w:szCs w:val="22"/>
                <w:lang w:val="uk-UA"/>
              </w:rPr>
              <w:t>Кількість відповідей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Антикорупційна реформа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6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Асоційовані члени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Децентралізація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5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Економічний розвиток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Електронна демократія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Медіа реформа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 xml:space="preserve">Молодіжна політика 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Національна безпека та оборона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Освіта. Наука. Технології. Інновації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5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Охорона довкілля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Податкова реформа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 xml:space="preserve">Політика національної пам’яті 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виборчого законодавства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енергетичного сектору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органів правопорядку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1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публічної адміністрації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 xml:space="preserve">Реформа системи охорони здоров’я 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7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Реформа фінансового сектору та пенсійної реформи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4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Розвиток самоорганізації і місцевої демократії та децентралізація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0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РПР-Київ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  <w:tr w:rsidR="004D768A" w:rsidRPr="00146BC1" w:rsidTr="000F48C4">
        <w:tc>
          <w:tcPr>
            <w:tcW w:w="6946" w:type="dxa"/>
            <w:shd w:val="clear" w:color="auto" w:fill="auto"/>
          </w:tcPr>
          <w:p w:rsidR="004D768A" w:rsidRPr="00146BC1" w:rsidRDefault="004D768A" w:rsidP="000F48C4">
            <w:pPr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 xml:space="preserve">Інше </w:t>
            </w:r>
          </w:p>
        </w:tc>
        <w:tc>
          <w:tcPr>
            <w:tcW w:w="2517" w:type="dxa"/>
            <w:shd w:val="clear" w:color="auto" w:fill="auto"/>
          </w:tcPr>
          <w:p w:rsidR="004D768A" w:rsidRPr="00146BC1" w:rsidRDefault="004D768A" w:rsidP="000F48C4">
            <w:pPr>
              <w:jc w:val="center"/>
              <w:rPr>
                <w:sz w:val="22"/>
                <w:szCs w:val="22"/>
                <w:lang w:val="uk-UA"/>
              </w:rPr>
            </w:pPr>
            <w:r w:rsidRPr="00146BC1">
              <w:rPr>
                <w:sz w:val="22"/>
                <w:szCs w:val="22"/>
                <w:lang w:val="uk-UA"/>
              </w:rPr>
              <w:t>3</w:t>
            </w:r>
          </w:p>
        </w:tc>
      </w:tr>
    </w:tbl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jc w:val="center"/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jc w:val="center"/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jc w:val="center"/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jc w:val="center"/>
        <w:rPr>
          <w:b/>
          <w:sz w:val="22"/>
          <w:szCs w:val="22"/>
          <w:lang w:val="uk-UA"/>
        </w:rPr>
      </w:pPr>
      <w:r w:rsidRPr="00146BC1">
        <w:rPr>
          <w:b/>
          <w:sz w:val="22"/>
          <w:szCs w:val="22"/>
          <w:lang w:val="uk-UA"/>
        </w:rPr>
        <w:t>СПИСОК ОПИТАНИХ ЕКСПЕРТІВ</w:t>
      </w:r>
    </w:p>
    <w:p w:rsidR="004D768A" w:rsidRPr="00146BC1" w:rsidRDefault="004D768A" w:rsidP="004D768A">
      <w:pPr>
        <w:jc w:val="center"/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D768A" w:rsidRPr="00146BC1" w:rsidRDefault="004D768A" w:rsidP="004D768A">
      <w:pPr>
        <w:numPr>
          <w:ilvl w:val="0"/>
          <w:numId w:val="2"/>
        </w:numPr>
        <w:spacing w:line="276" w:lineRule="auto"/>
        <w:rPr>
          <w:sz w:val="22"/>
          <w:szCs w:val="22"/>
          <w:lang w:val="uk-UA"/>
        </w:rPr>
        <w:sectPr w:rsidR="004D768A" w:rsidRPr="00146BC1" w:rsidSect="00201179">
          <w:footerReference w:type="even" r:id="rId8"/>
          <w:footerReference w:type="default" r:id="rId9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lastRenderedPageBreak/>
        <w:t>Акерманн Анна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Антонюк Олександра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Артеменко Віктор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Бахрушин Володимир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 xml:space="preserve">Білера Олександр 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Бойко Тетяна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Бубенчикова Світлана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Величко Оксана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Галетій Сергій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Ганущак Юрій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Гевко Андрій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Гелетій Марія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Гетман Олег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Головенко Роман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Гончар Євгеній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Гузій Дмитро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Дубровський Володимир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Дацишин Маркіян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Дяків Андрій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Жигун Лариса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Капітенко Олександр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Кашко Олександр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Коваленко Сергій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Коліушко Ігор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Конончук Світлана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Коцюруба Ольга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Кривда Наталія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Ланський Роман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Лациба Максим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Лємєнов Олександр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Лигачова Наталія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Лукач Ростислав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Лукеря Іван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Марчук Антон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Мельничук Віталій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Михальченко Олена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Міський Вадим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Назаренко Денис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Наталенко Ніна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Несходовський Ілля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Нюхіна Поліна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Олефір Лілія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Остапчук Роман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lastRenderedPageBreak/>
        <w:t>Панич Олена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Папакін Георгій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Пекар Валерій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Петраковський Володимир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Пліва Олександр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Пономарьов Сергій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Примаченко Іван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Проць Богдан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Радченко Євген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Римаренко Катерина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Серебряков Михайло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Скіпальський Андрій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Солодько Юлія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Сорока Сергій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Сульжик Роман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Третякова Галина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 xml:space="preserve">Фендик Андрій 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Хавронюк Микола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Хуткий Дмитро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Шамайда Тарас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Шамрай Тетяна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Юзич Юрій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Юрочко Тетяна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Юрчишин Ярослав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</w:pPr>
      <w:r w:rsidRPr="00146BC1">
        <w:t>Якимчук Наталія</w:t>
      </w:r>
    </w:p>
    <w:p w:rsidR="004D768A" w:rsidRPr="00146BC1" w:rsidRDefault="004D768A" w:rsidP="004D768A">
      <w:pPr>
        <w:pStyle w:val="ListParagraph"/>
        <w:numPr>
          <w:ilvl w:val="0"/>
          <w:numId w:val="2"/>
        </w:numPr>
        <w:spacing w:line="276" w:lineRule="auto"/>
        <w:jc w:val="left"/>
        <w:sectPr w:rsidR="004D768A" w:rsidRPr="00146BC1" w:rsidSect="002011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46BC1">
        <w:t>Яцун Богдан</w:t>
      </w:r>
    </w:p>
    <w:p w:rsidR="004D768A" w:rsidRPr="00146BC1" w:rsidRDefault="004D768A" w:rsidP="004D768A">
      <w:pPr>
        <w:jc w:val="both"/>
        <w:rPr>
          <w:sz w:val="22"/>
          <w:szCs w:val="22"/>
          <w:lang w:val="uk-UA"/>
        </w:rPr>
      </w:pPr>
    </w:p>
    <w:p w:rsidR="00262F57" w:rsidRDefault="004D768A">
      <w:bookmarkStart w:id="0" w:name="_GoBack"/>
      <w:bookmarkEnd w:id="0"/>
    </w:p>
    <w:sectPr w:rsidR="0026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C8" w:rsidRDefault="004D768A" w:rsidP="00201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8C8" w:rsidRDefault="004D768A" w:rsidP="00201179">
    <w:pPr>
      <w:pStyle w:val="Footer"/>
      <w:ind w:right="360"/>
    </w:pPr>
  </w:p>
  <w:p w:rsidR="00D458C8" w:rsidRDefault="004D768A"/>
  <w:p w:rsidR="00D458C8" w:rsidRDefault="004D768A"/>
  <w:p w:rsidR="00D458C8" w:rsidRDefault="004D76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C8" w:rsidRDefault="004D768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52E"/>
    <w:multiLevelType w:val="hybridMultilevel"/>
    <w:tmpl w:val="19A6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31AD"/>
    <w:multiLevelType w:val="hybridMultilevel"/>
    <w:tmpl w:val="08FC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849E4"/>
    <w:multiLevelType w:val="hybridMultilevel"/>
    <w:tmpl w:val="619617DE"/>
    <w:lvl w:ilvl="0" w:tplc="76AAEC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F1469"/>
    <w:multiLevelType w:val="hybridMultilevel"/>
    <w:tmpl w:val="39EA0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A"/>
    <w:rsid w:val="004D768A"/>
    <w:rsid w:val="00820EDD"/>
    <w:rsid w:val="00D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4D768A"/>
  </w:style>
  <w:style w:type="paragraph" w:styleId="ListParagraph">
    <w:name w:val="List Paragraph"/>
    <w:basedOn w:val="Normal"/>
    <w:uiPriority w:val="34"/>
    <w:qFormat/>
    <w:rsid w:val="004D768A"/>
    <w:pPr>
      <w:ind w:left="720" w:firstLine="284"/>
      <w:contextualSpacing/>
      <w:jc w:val="both"/>
    </w:pPr>
    <w:rPr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4D768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D768A"/>
  </w:style>
  <w:style w:type="paragraph" w:customStyle="1" w:styleId="Question">
    <w:name w:val="Question"/>
    <w:basedOn w:val="Normal"/>
    <w:rsid w:val="004D768A"/>
    <w:pPr>
      <w:keepNext/>
      <w:keepLines/>
      <w:snapToGrid w:val="0"/>
      <w:spacing w:before="120" w:after="40"/>
      <w:outlineLvl w:val="8"/>
    </w:pPr>
    <w:rPr>
      <w:rFonts w:ascii="Times New Roman CYR" w:hAnsi="Times New Roman CYR"/>
      <w:b/>
      <w:color w:val="00000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8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4D768A"/>
  </w:style>
  <w:style w:type="paragraph" w:styleId="ListParagraph">
    <w:name w:val="List Paragraph"/>
    <w:basedOn w:val="Normal"/>
    <w:uiPriority w:val="34"/>
    <w:qFormat/>
    <w:rsid w:val="004D768A"/>
    <w:pPr>
      <w:ind w:left="720" w:firstLine="284"/>
      <w:contextualSpacing/>
      <w:jc w:val="both"/>
    </w:pPr>
    <w:rPr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4D768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D768A"/>
  </w:style>
  <w:style w:type="paragraph" w:customStyle="1" w:styleId="Question">
    <w:name w:val="Question"/>
    <w:basedOn w:val="Normal"/>
    <w:rsid w:val="004D768A"/>
    <w:pPr>
      <w:keepNext/>
      <w:keepLines/>
      <w:snapToGrid w:val="0"/>
      <w:spacing w:before="120" w:after="40"/>
      <w:outlineLvl w:val="8"/>
    </w:pPr>
    <w:rPr>
      <w:rFonts w:ascii="Times New Roman CYR" w:hAnsi="Times New Roman CYR"/>
      <w:b/>
      <w:color w:val="00000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NetCracker Technology Ltd.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Illia Sverhun</dc:creator>
  <cp:lastModifiedBy>Illia Sverhun</cp:lastModifiedBy>
  <cp:revision>1</cp:revision>
  <dcterms:created xsi:type="dcterms:W3CDTF">2018-07-13T10:30:00Z</dcterms:created>
  <dcterms:modified xsi:type="dcterms:W3CDTF">2018-07-13T10:33:00Z</dcterms:modified>
</cp:coreProperties>
</file>