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0529" w:rsidRPr="006E7A0D" w:rsidRDefault="00417B43" w:rsidP="00057F3D">
      <w:pPr>
        <w:rPr>
          <w:lang w:val="uk-UA"/>
        </w:rPr>
      </w:pPr>
      <w:bookmarkStart w:id="0" w:name="_GoBack"/>
      <w:r w:rsidRPr="006E7A0D">
        <w:rPr>
          <w:noProof/>
          <w:lang w:val="uk-UA" w:eastAsia="uk-UA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-899795</wp:posOffset>
            </wp:positionH>
            <wp:positionV relativeFrom="paragraph">
              <wp:posOffset>-832484</wp:posOffset>
            </wp:positionV>
            <wp:extent cx="7604443" cy="10755074"/>
            <wp:effectExtent l="0" t="0" r="0" b="8255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ocus_cove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4443" cy="107550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bookmarkEnd w:id="0"/>
    </w:p>
    <w:p w:rsidR="00837314" w:rsidRPr="006E7A0D" w:rsidRDefault="00837314" w:rsidP="00057F3D">
      <w:pPr>
        <w:rPr>
          <w:lang w:val="uk-UA"/>
        </w:rPr>
      </w:pPr>
    </w:p>
    <w:p w:rsidR="00837314" w:rsidRPr="006E7A0D" w:rsidRDefault="00837314" w:rsidP="00057F3D">
      <w:pPr>
        <w:rPr>
          <w:lang w:val="uk-UA"/>
        </w:rPr>
      </w:pPr>
    </w:p>
    <w:p w:rsidR="00837314" w:rsidRPr="006E7A0D" w:rsidRDefault="00837314" w:rsidP="00057F3D">
      <w:pPr>
        <w:rPr>
          <w:lang w:val="uk-UA"/>
        </w:rPr>
      </w:pPr>
    </w:p>
    <w:p w:rsidR="00837314" w:rsidRPr="006E7A0D" w:rsidRDefault="00837314" w:rsidP="00057F3D">
      <w:pPr>
        <w:rPr>
          <w:lang w:val="uk-UA"/>
        </w:rPr>
      </w:pPr>
    </w:p>
    <w:p w:rsidR="00837314" w:rsidRPr="006E7A0D" w:rsidRDefault="00837314" w:rsidP="00057F3D">
      <w:pPr>
        <w:rPr>
          <w:lang w:val="uk-UA"/>
        </w:rPr>
      </w:pPr>
    </w:p>
    <w:p w:rsidR="00837314" w:rsidRPr="006E7A0D" w:rsidRDefault="00837314" w:rsidP="00057F3D">
      <w:pPr>
        <w:rPr>
          <w:lang w:val="uk-UA"/>
        </w:rPr>
      </w:pPr>
    </w:p>
    <w:p w:rsidR="00837314" w:rsidRPr="006E7A0D" w:rsidRDefault="00837314" w:rsidP="00057F3D">
      <w:pPr>
        <w:rPr>
          <w:lang w:val="uk-UA"/>
        </w:rPr>
      </w:pPr>
    </w:p>
    <w:p w:rsidR="00837314" w:rsidRPr="006E7A0D" w:rsidRDefault="00837314" w:rsidP="00057F3D">
      <w:pPr>
        <w:rPr>
          <w:lang w:val="uk-UA"/>
        </w:rPr>
      </w:pPr>
    </w:p>
    <w:p w:rsidR="00837314" w:rsidRPr="006E7A0D" w:rsidRDefault="00837314" w:rsidP="00057F3D">
      <w:pPr>
        <w:rPr>
          <w:lang w:val="uk-UA"/>
        </w:rPr>
      </w:pPr>
    </w:p>
    <w:p w:rsidR="00837314" w:rsidRPr="006E7A0D" w:rsidRDefault="00837314" w:rsidP="00057F3D">
      <w:pPr>
        <w:rPr>
          <w:lang w:val="uk-UA"/>
        </w:rPr>
      </w:pPr>
    </w:p>
    <w:p w:rsidR="00837314" w:rsidRPr="006E7A0D" w:rsidRDefault="00837314" w:rsidP="00057F3D">
      <w:pPr>
        <w:rPr>
          <w:lang w:val="uk-UA"/>
        </w:rPr>
      </w:pPr>
    </w:p>
    <w:p w:rsidR="00837314" w:rsidRPr="006E7A0D" w:rsidRDefault="00837314" w:rsidP="00057F3D">
      <w:pPr>
        <w:rPr>
          <w:lang w:val="uk-UA"/>
        </w:rPr>
      </w:pPr>
    </w:p>
    <w:p w:rsidR="00837314" w:rsidRPr="006E7A0D" w:rsidRDefault="00837314" w:rsidP="00057F3D">
      <w:pPr>
        <w:rPr>
          <w:lang w:val="uk-UA"/>
        </w:rPr>
      </w:pPr>
    </w:p>
    <w:p w:rsidR="00837314" w:rsidRPr="006E7A0D" w:rsidRDefault="00837314" w:rsidP="00057F3D">
      <w:pPr>
        <w:rPr>
          <w:lang w:val="uk-UA"/>
        </w:rPr>
      </w:pPr>
    </w:p>
    <w:p w:rsidR="00837314" w:rsidRPr="006E7A0D" w:rsidRDefault="00837314" w:rsidP="00057F3D">
      <w:pPr>
        <w:rPr>
          <w:lang w:val="uk-UA"/>
        </w:rPr>
      </w:pPr>
    </w:p>
    <w:p w:rsidR="00837314" w:rsidRPr="006E7A0D" w:rsidRDefault="00837314" w:rsidP="00057F3D">
      <w:pPr>
        <w:rPr>
          <w:lang w:val="uk-UA"/>
        </w:rPr>
      </w:pPr>
    </w:p>
    <w:p w:rsidR="00837314" w:rsidRPr="006E7A0D" w:rsidRDefault="00837314" w:rsidP="00057F3D">
      <w:pPr>
        <w:rPr>
          <w:lang w:val="uk-UA"/>
        </w:rPr>
      </w:pPr>
    </w:p>
    <w:p w:rsidR="00837314" w:rsidRPr="006E7A0D" w:rsidRDefault="00837314" w:rsidP="00057F3D">
      <w:pPr>
        <w:rPr>
          <w:lang w:val="uk-UA"/>
        </w:rPr>
      </w:pPr>
    </w:p>
    <w:p w:rsidR="00837314" w:rsidRPr="006E7A0D" w:rsidRDefault="00837314" w:rsidP="00057F3D">
      <w:pPr>
        <w:rPr>
          <w:lang w:val="uk-UA"/>
        </w:rPr>
      </w:pPr>
    </w:p>
    <w:p w:rsidR="00837314" w:rsidRPr="006E7A0D" w:rsidRDefault="00837314" w:rsidP="00057F3D">
      <w:pPr>
        <w:rPr>
          <w:lang w:val="uk-UA"/>
        </w:rPr>
      </w:pPr>
    </w:p>
    <w:p w:rsidR="00837314" w:rsidRPr="006E7A0D" w:rsidRDefault="00837314" w:rsidP="00057F3D">
      <w:pPr>
        <w:rPr>
          <w:lang w:val="uk-UA"/>
        </w:rPr>
      </w:pPr>
    </w:p>
    <w:p w:rsidR="00837314" w:rsidRPr="006E7A0D" w:rsidRDefault="00837314" w:rsidP="00057F3D">
      <w:pPr>
        <w:rPr>
          <w:lang w:val="uk-UA"/>
        </w:rPr>
      </w:pPr>
    </w:p>
    <w:p w:rsidR="00837314" w:rsidRPr="006E7A0D" w:rsidRDefault="00837314" w:rsidP="00057F3D">
      <w:pPr>
        <w:rPr>
          <w:lang w:val="uk-UA"/>
        </w:rPr>
      </w:pPr>
    </w:p>
    <w:p w:rsidR="007D52DE" w:rsidRDefault="00417B43" w:rsidP="00057F3D">
      <w:pPr>
        <w:rPr>
          <w:lang w:val="uk-UA" w:eastAsia="ru-RU"/>
        </w:rPr>
      </w:pPr>
      <w:r w:rsidRPr="006E7A0D">
        <w:rPr>
          <w:noProof/>
          <w:lang w:val="uk-UA" w:eastAsia="uk-UA"/>
        </w:rPr>
        <w:lastRenderedPageBreak/>
        <w:drawing>
          <wp:inline distT="0" distB="0" distL="0" distR="0">
            <wp:extent cx="2590800" cy="1066800"/>
            <wp:effectExtent l="19050" t="0" r="0" b="0"/>
            <wp:docPr id="6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3B41" w:rsidRDefault="00033B41" w:rsidP="00057F3D">
      <w:pPr>
        <w:rPr>
          <w:lang w:val="uk-UA" w:eastAsia="ru-RU"/>
        </w:rPr>
      </w:pPr>
    </w:p>
    <w:p w:rsidR="00033B41" w:rsidRDefault="00033B41" w:rsidP="00057F3D">
      <w:pPr>
        <w:rPr>
          <w:lang w:val="uk-UA" w:eastAsia="ru-RU"/>
        </w:rPr>
      </w:pPr>
    </w:p>
    <w:p w:rsidR="00033B41" w:rsidRDefault="00033B41" w:rsidP="00057F3D">
      <w:pPr>
        <w:rPr>
          <w:lang w:val="uk-UA" w:eastAsia="ru-RU"/>
        </w:rPr>
      </w:pPr>
    </w:p>
    <w:p w:rsidR="00033B41" w:rsidRDefault="00033B41" w:rsidP="00057F3D">
      <w:pPr>
        <w:rPr>
          <w:lang w:val="uk-UA" w:eastAsia="ru-RU"/>
        </w:rPr>
      </w:pPr>
    </w:p>
    <w:p w:rsidR="00033B41" w:rsidRDefault="00033B41" w:rsidP="00057F3D">
      <w:pPr>
        <w:rPr>
          <w:lang w:val="uk-UA" w:eastAsia="ru-RU"/>
        </w:rPr>
      </w:pPr>
    </w:p>
    <w:p w:rsidR="00033B41" w:rsidRPr="006E7A0D" w:rsidRDefault="00033B41" w:rsidP="00057F3D">
      <w:pPr>
        <w:rPr>
          <w:lang w:val="uk-UA" w:eastAsia="ru-RU"/>
        </w:rPr>
      </w:pPr>
    </w:p>
    <w:sdt>
      <w:sdtPr>
        <w:rPr>
          <w:rFonts w:ascii="Calibri" w:eastAsia="Calibri" w:hAnsi="Calibri" w:cs="Times New Roman"/>
          <w:b w:val="0"/>
          <w:bCs w:val="0"/>
          <w:color w:val="auto"/>
          <w:sz w:val="24"/>
          <w:szCs w:val="24"/>
          <w:lang w:val="uk-UA"/>
        </w:rPr>
        <w:id w:val="24360013"/>
        <w:docPartObj>
          <w:docPartGallery w:val="Table of Contents"/>
          <w:docPartUnique/>
        </w:docPartObj>
      </w:sdtPr>
      <w:sdtEndPr/>
      <w:sdtContent>
        <w:p w:rsidR="007D52DE" w:rsidRPr="006E7A0D" w:rsidRDefault="007D52DE" w:rsidP="007D52DE">
          <w:pPr>
            <w:pStyle w:val="af3"/>
            <w:jc w:val="center"/>
            <w:rPr>
              <w:lang w:val="uk-UA"/>
            </w:rPr>
          </w:pPr>
          <w:r w:rsidRPr="006E7A0D">
            <w:rPr>
              <w:rFonts w:asciiTheme="minorHAnsi" w:hAnsiTheme="minorHAnsi"/>
              <w:color w:val="244061" w:themeColor="accent1" w:themeShade="80"/>
              <w:sz w:val="36"/>
              <w:szCs w:val="36"/>
              <w:lang w:val="uk-UA"/>
            </w:rPr>
            <w:t>ЗМІСТ</w:t>
          </w:r>
        </w:p>
        <w:p w:rsidR="00D75BC5" w:rsidRDefault="00BD4409">
          <w:pPr>
            <w:pStyle w:val="11"/>
            <w:rPr>
              <w:rFonts w:asciiTheme="minorHAnsi" w:eastAsiaTheme="minorEastAsia" w:hAnsiTheme="minorHAnsi" w:cstheme="minorBidi"/>
              <w:bCs w:val="0"/>
              <w:kern w:val="0"/>
              <w:sz w:val="22"/>
              <w:szCs w:val="22"/>
              <w:lang w:val="uk-UA" w:eastAsia="uk-UA"/>
            </w:rPr>
          </w:pPr>
          <w:r w:rsidRPr="001E074A">
            <w:rPr>
              <w:noProof w:val="0"/>
              <w:sz w:val="28"/>
              <w:szCs w:val="28"/>
              <w:lang w:val="uk-UA"/>
            </w:rPr>
            <w:fldChar w:fldCharType="begin"/>
          </w:r>
          <w:r w:rsidR="007D52DE" w:rsidRPr="001E074A">
            <w:rPr>
              <w:noProof w:val="0"/>
              <w:sz w:val="28"/>
              <w:szCs w:val="28"/>
              <w:lang w:val="uk-UA"/>
            </w:rPr>
            <w:instrText xml:space="preserve"> TOC \o "1-3" \h \z \u </w:instrText>
          </w:r>
          <w:r w:rsidRPr="001E074A">
            <w:rPr>
              <w:noProof w:val="0"/>
              <w:sz w:val="28"/>
              <w:szCs w:val="28"/>
              <w:lang w:val="uk-UA"/>
            </w:rPr>
            <w:fldChar w:fldCharType="separate"/>
          </w:r>
          <w:hyperlink w:anchor="_Toc485022999" w:history="1">
            <w:r w:rsidR="00D75BC5" w:rsidRPr="003C360A">
              <w:rPr>
                <w:rStyle w:val="a3"/>
                <w:lang w:val="uk-UA"/>
              </w:rPr>
              <w:t>НАТО ЗНОВУ В ПРІОРИТЕТІ, АБО ЯК КИЇВ ЗМІНЮЄ  СВОЮ ЄВРОАТЛАНТИЧНУ СТРАТЕГІЮ</w:t>
            </w:r>
            <w:r w:rsidR="00D75BC5">
              <w:rPr>
                <w:webHidden/>
              </w:rPr>
              <w:tab/>
            </w:r>
            <w:r w:rsidR="00D75BC5">
              <w:rPr>
                <w:webHidden/>
              </w:rPr>
              <w:fldChar w:fldCharType="begin"/>
            </w:r>
            <w:r w:rsidR="00D75BC5">
              <w:rPr>
                <w:webHidden/>
              </w:rPr>
              <w:instrText xml:space="preserve"> PAGEREF _Toc485022999 \h </w:instrText>
            </w:r>
            <w:r w:rsidR="00D75BC5">
              <w:rPr>
                <w:webHidden/>
              </w:rPr>
            </w:r>
            <w:r w:rsidR="00D75BC5">
              <w:rPr>
                <w:webHidden/>
              </w:rPr>
              <w:fldChar w:fldCharType="separate"/>
            </w:r>
            <w:r w:rsidR="00732FB3">
              <w:rPr>
                <w:webHidden/>
              </w:rPr>
              <w:t>3</w:t>
            </w:r>
            <w:r w:rsidR="00D75BC5">
              <w:rPr>
                <w:webHidden/>
              </w:rPr>
              <w:fldChar w:fldCharType="end"/>
            </w:r>
          </w:hyperlink>
        </w:p>
        <w:p w:rsidR="00D75BC5" w:rsidRDefault="009F0A50">
          <w:pPr>
            <w:pStyle w:val="11"/>
            <w:rPr>
              <w:rFonts w:asciiTheme="minorHAnsi" w:eastAsiaTheme="minorEastAsia" w:hAnsiTheme="minorHAnsi" w:cstheme="minorBidi"/>
              <w:bCs w:val="0"/>
              <w:kern w:val="0"/>
              <w:sz w:val="22"/>
              <w:szCs w:val="22"/>
              <w:lang w:val="uk-UA" w:eastAsia="uk-UA"/>
            </w:rPr>
          </w:pPr>
          <w:hyperlink w:anchor="_Toc485023000" w:history="1">
            <w:r w:rsidR="00D75BC5" w:rsidRPr="003C360A">
              <w:rPr>
                <w:rStyle w:val="a3"/>
                <w:lang w:val="uk-UA"/>
              </w:rPr>
              <w:t>ВІДСТАВКА ЧЛЕНА НАЗК: ПІДГОТОВКА ДО РОЗВАЛУ АГЕНТСТВА?</w:t>
            </w:r>
            <w:r w:rsidR="00D75BC5">
              <w:rPr>
                <w:webHidden/>
              </w:rPr>
              <w:tab/>
            </w:r>
            <w:r w:rsidR="00D75BC5">
              <w:rPr>
                <w:webHidden/>
              </w:rPr>
              <w:fldChar w:fldCharType="begin"/>
            </w:r>
            <w:r w:rsidR="00D75BC5">
              <w:rPr>
                <w:webHidden/>
              </w:rPr>
              <w:instrText xml:space="preserve"> PAGEREF _Toc485023000 \h </w:instrText>
            </w:r>
            <w:r w:rsidR="00D75BC5">
              <w:rPr>
                <w:webHidden/>
              </w:rPr>
            </w:r>
            <w:r w:rsidR="00D75BC5">
              <w:rPr>
                <w:webHidden/>
              </w:rPr>
              <w:fldChar w:fldCharType="separate"/>
            </w:r>
            <w:r w:rsidR="00732FB3">
              <w:rPr>
                <w:webHidden/>
              </w:rPr>
              <w:t>5</w:t>
            </w:r>
            <w:r w:rsidR="00D75BC5">
              <w:rPr>
                <w:webHidden/>
              </w:rPr>
              <w:fldChar w:fldCharType="end"/>
            </w:r>
          </w:hyperlink>
        </w:p>
        <w:p w:rsidR="00D75BC5" w:rsidRDefault="009F0A50">
          <w:pPr>
            <w:pStyle w:val="11"/>
            <w:rPr>
              <w:rFonts w:asciiTheme="minorHAnsi" w:eastAsiaTheme="minorEastAsia" w:hAnsiTheme="minorHAnsi" w:cstheme="minorBidi"/>
              <w:bCs w:val="0"/>
              <w:kern w:val="0"/>
              <w:sz w:val="22"/>
              <w:szCs w:val="22"/>
              <w:lang w:val="uk-UA" w:eastAsia="uk-UA"/>
            </w:rPr>
          </w:pPr>
          <w:hyperlink w:anchor="_Toc485023001" w:history="1">
            <w:r w:rsidR="00D75BC5" w:rsidRPr="003C360A">
              <w:rPr>
                <w:rStyle w:val="a3"/>
              </w:rPr>
              <w:t>ХТО КОМУ «ВОРОГ» В РОСІЇ?</w:t>
            </w:r>
            <w:r w:rsidR="00D75BC5">
              <w:rPr>
                <w:webHidden/>
              </w:rPr>
              <w:tab/>
            </w:r>
            <w:r w:rsidR="00D75BC5">
              <w:rPr>
                <w:webHidden/>
              </w:rPr>
              <w:fldChar w:fldCharType="begin"/>
            </w:r>
            <w:r w:rsidR="00D75BC5">
              <w:rPr>
                <w:webHidden/>
              </w:rPr>
              <w:instrText xml:space="preserve"> PAGEREF _Toc485023001 \h </w:instrText>
            </w:r>
            <w:r w:rsidR="00D75BC5">
              <w:rPr>
                <w:webHidden/>
              </w:rPr>
            </w:r>
            <w:r w:rsidR="00D75BC5">
              <w:rPr>
                <w:webHidden/>
              </w:rPr>
              <w:fldChar w:fldCharType="separate"/>
            </w:r>
            <w:r w:rsidR="00732FB3">
              <w:rPr>
                <w:webHidden/>
              </w:rPr>
              <w:t>6</w:t>
            </w:r>
            <w:r w:rsidR="00D75BC5">
              <w:rPr>
                <w:webHidden/>
              </w:rPr>
              <w:fldChar w:fldCharType="end"/>
            </w:r>
          </w:hyperlink>
        </w:p>
        <w:p w:rsidR="007D52DE" w:rsidRPr="006E7A0D" w:rsidRDefault="00BD4409" w:rsidP="00F966BE">
          <w:pPr>
            <w:spacing w:line="276" w:lineRule="auto"/>
            <w:rPr>
              <w:lang w:val="uk-UA"/>
            </w:rPr>
          </w:pPr>
          <w:r w:rsidRPr="001E074A">
            <w:rPr>
              <w:sz w:val="28"/>
              <w:szCs w:val="28"/>
              <w:lang w:val="uk-UA"/>
            </w:rPr>
            <w:fldChar w:fldCharType="end"/>
          </w:r>
        </w:p>
      </w:sdtContent>
    </w:sdt>
    <w:p w:rsidR="006A71D1" w:rsidRPr="006E7A0D" w:rsidRDefault="006A71D1" w:rsidP="00057F3D">
      <w:pPr>
        <w:rPr>
          <w:lang w:val="uk-UA" w:eastAsia="ru-RU"/>
        </w:rPr>
      </w:pPr>
    </w:p>
    <w:p w:rsidR="007D52DE" w:rsidRPr="006E7A0D" w:rsidRDefault="007D52DE" w:rsidP="00057F3D">
      <w:pPr>
        <w:rPr>
          <w:lang w:val="uk-UA" w:eastAsia="ru-RU"/>
        </w:rPr>
      </w:pPr>
    </w:p>
    <w:p w:rsidR="007D52DE" w:rsidRPr="006E7A0D" w:rsidRDefault="007D52DE" w:rsidP="00057F3D">
      <w:pPr>
        <w:rPr>
          <w:lang w:val="uk-UA" w:eastAsia="ru-RU"/>
        </w:rPr>
      </w:pPr>
    </w:p>
    <w:p w:rsidR="00426108" w:rsidRPr="006E7A0D" w:rsidRDefault="00426108" w:rsidP="00057F3D">
      <w:pPr>
        <w:rPr>
          <w:lang w:val="uk-UA" w:eastAsia="ru-RU"/>
        </w:rPr>
      </w:pPr>
    </w:p>
    <w:p w:rsidR="00426108" w:rsidRPr="006E7A0D" w:rsidRDefault="00426108" w:rsidP="00057F3D">
      <w:pPr>
        <w:rPr>
          <w:lang w:val="uk-UA" w:eastAsia="ru-RU"/>
        </w:rPr>
      </w:pPr>
    </w:p>
    <w:p w:rsidR="00426108" w:rsidRPr="006E7A0D" w:rsidRDefault="00426108" w:rsidP="00057F3D">
      <w:pPr>
        <w:rPr>
          <w:lang w:val="uk-UA" w:eastAsia="ru-RU"/>
        </w:rPr>
      </w:pPr>
    </w:p>
    <w:p w:rsidR="00426108" w:rsidRPr="006E7A0D" w:rsidRDefault="00426108" w:rsidP="00057F3D">
      <w:pPr>
        <w:rPr>
          <w:lang w:val="uk-UA" w:eastAsia="ru-RU"/>
        </w:rPr>
      </w:pPr>
    </w:p>
    <w:p w:rsidR="00426108" w:rsidRPr="006E7A0D" w:rsidRDefault="00426108" w:rsidP="00057F3D">
      <w:pPr>
        <w:rPr>
          <w:lang w:val="uk-UA" w:eastAsia="ru-RU"/>
        </w:rPr>
      </w:pPr>
    </w:p>
    <w:p w:rsidR="000C367D" w:rsidRPr="006E7A0D" w:rsidRDefault="000C367D" w:rsidP="000C367D">
      <w:pPr>
        <w:pStyle w:val="1"/>
        <w:spacing w:before="0" w:beforeAutospacing="0"/>
        <w:rPr>
          <w:lang w:val="uk-UA"/>
        </w:rPr>
      </w:pPr>
      <w:bookmarkStart w:id="1" w:name="_Toc485022999"/>
      <w:r w:rsidRPr="000C367D">
        <w:rPr>
          <w:lang w:val="uk-UA"/>
        </w:rPr>
        <w:lastRenderedPageBreak/>
        <w:t>НАТО ЗНОВУ В ПРІОРИТЕТІ, АБО ЯК КИЇВ ЗМІНЮЄ  СВОЮ ЄВРОАТЛАНТИЧНУ СТРАТЕГІЮ</w:t>
      </w:r>
      <w:bookmarkEnd w:id="1"/>
    </w:p>
    <w:tbl>
      <w:tblPr>
        <w:tblStyle w:val="af0"/>
        <w:tblW w:w="0" w:type="auto"/>
        <w:tblBorders>
          <w:top w:val="none" w:sz="0" w:space="0" w:color="auto"/>
          <w:left w:val="single" w:sz="8" w:space="0" w:color="244061" w:themeColor="accent1" w:themeShade="80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494"/>
      </w:tblGrid>
      <w:tr w:rsidR="000C367D" w:rsidRPr="00033B41" w:rsidTr="00414CC5">
        <w:tc>
          <w:tcPr>
            <w:tcW w:w="4077" w:type="dxa"/>
            <w:tcBorders>
              <w:left w:val="nil"/>
              <w:right w:val="single" w:sz="18" w:space="0" w:color="244061" w:themeColor="accent1" w:themeShade="80"/>
            </w:tcBorders>
          </w:tcPr>
          <w:p w:rsidR="000C367D" w:rsidRPr="006E7A0D" w:rsidRDefault="000C367D" w:rsidP="00414CC5">
            <w:pPr>
              <w:rPr>
                <w:lang w:val="uk-UA"/>
              </w:rPr>
            </w:pPr>
            <w:r w:rsidRPr="006E7A0D">
              <w:rPr>
                <w:noProof/>
                <w:lang w:val="uk-UA" w:eastAsia="uk-UA"/>
              </w:rPr>
              <w:drawing>
                <wp:inline distT="0" distB="0" distL="0" distR="0" wp14:anchorId="310D8DA0" wp14:editId="6FFEF236">
                  <wp:extent cx="1875064" cy="2085156"/>
                  <wp:effectExtent l="19050" t="0" r="68036" b="48444"/>
                  <wp:docPr id="67" name="Рисунок 67" descr="photo_foc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photo_foc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7351" cy="208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>
                            <a:outerShdw dist="107763" dir="27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0C367D" w:rsidRPr="006E7A0D" w:rsidRDefault="000C367D" w:rsidP="00414CC5">
            <w:pPr>
              <w:rPr>
                <w:lang w:val="uk-UA"/>
              </w:rPr>
            </w:pPr>
            <w:r w:rsidRPr="006E7A0D">
              <w:rPr>
                <w:lang w:val="uk-UA"/>
              </w:rPr>
              <w:t xml:space="preserve">Марія </w:t>
            </w:r>
            <w:proofErr w:type="spellStart"/>
            <w:r w:rsidRPr="006E7A0D">
              <w:rPr>
                <w:b/>
                <w:lang w:val="uk-UA"/>
              </w:rPr>
              <w:t>Золкіна</w:t>
            </w:r>
            <w:proofErr w:type="spellEnd"/>
          </w:p>
          <w:p w:rsidR="000C367D" w:rsidRPr="006E7A0D" w:rsidRDefault="000C367D" w:rsidP="00414CC5">
            <w:pPr>
              <w:rPr>
                <w:sz w:val="20"/>
                <w:szCs w:val="20"/>
                <w:lang w:val="uk-UA"/>
              </w:rPr>
            </w:pPr>
            <w:r w:rsidRPr="006E7A0D">
              <w:rPr>
                <w:sz w:val="20"/>
                <w:szCs w:val="20"/>
                <w:lang w:val="uk-UA"/>
              </w:rPr>
              <w:t xml:space="preserve">Політичний аналітик фонду «Демократичні ініціативи» ім. Ілька </w:t>
            </w:r>
            <w:proofErr w:type="spellStart"/>
            <w:r w:rsidRPr="006E7A0D">
              <w:rPr>
                <w:sz w:val="20"/>
                <w:szCs w:val="20"/>
                <w:lang w:val="uk-UA"/>
              </w:rPr>
              <w:t>Кучеріва</w:t>
            </w:r>
            <w:proofErr w:type="spellEnd"/>
          </w:p>
        </w:tc>
        <w:tc>
          <w:tcPr>
            <w:tcW w:w="5494" w:type="dxa"/>
            <w:tcBorders>
              <w:left w:val="single" w:sz="18" w:space="0" w:color="244061" w:themeColor="accent1" w:themeShade="80"/>
            </w:tcBorders>
          </w:tcPr>
          <w:p w:rsidR="000C367D" w:rsidRPr="006E7A0D" w:rsidRDefault="000C367D" w:rsidP="00414CC5">
            <w:pPr>
              <w:ind w:left="58"/>
              <w:rPr>
                <w:rFonts w:asciiTheme="minorHAnsi" w:hAnsiTheme="minorHAnsi"/>
                <w:b/>
                <w:highlight w:val="yellow"/>
                <w:lang w:val="uk-UA"/>
              </w:rPr>
            </w:pPr>
            <w:r w:rsidRPr="000C367D">
              <w:rPr>
                <w:b/>
                <w:lang w:val="uk-UA"/>
              </w:rPr>
              <w:t xml:space="preserve">8 червня в українському парламенті відбулася, без применшення,    надзвичайно важлива подія. Так,    набуття Україною членства в НАТО  було визначено  метою  та одним з ключових пріоритетів зовнішньої політики  та національної безпеки.  Фактично,  відбулася логічна гармонізація між  тим, що проголошувалося від 2014 р.  у формі політичних заяв, з одного боку, і що реально  було  закріплено на законодавчому рівні.   Два ключові закони  України, які визначають засади внутрішньої, зовнішньої та </w:t>
            </w:r>
            <w:proofErr w:type="spellStart"/>
            <w:r w:rsidRPr="000C367D">
              <w:rPr>
                <w:b/>
                <w:lang w:val="uk-UA"/>
              </w:rPr>
              <w:t>безпекової</w:t>
            </w:r>
            <w:proofErr w:type="spellEnd"/>
            <w:r w:rsidRPr="000C367D">
              <w:rPr>
                <w:b/>
                <w:lang w:val="uk-UA"/>
              </w:rPr>
              <w:t xml:space="preserve"> політики  були доповнені  простим, але  стратегічно важливим посилом:  метою України є  приєднання до Північноатлантичного Альянсу.</w:t>
            </w:r>
          </w:p>
        </w:tc>
      </w:tr>
    </w:tbl>
    <w:p w:rsidR="000C367D" w:rsidRPr="000C367D" w:rsidRDefault="000C367D" w:rsidP="000C367D">
      <w:pPr>
        <w:rPr>
          <w:lang w:val="uk-UA"/>
        </w:rPr>
      </w:pPr>
      <w:r w:rsidRPr="000C367D">
        <w:rPr>
          <w:lang w:val="uk-UA"/>
        </w:rPr>
        <w:t xml:space="preserve">Чому це   стратегічно  важливо? Відповідь на поверхні. Так, у 2014 р.,    після зміни  влади,   політичний винахід  режиму Януковича у формі    статусу позаблоковості  було скасовано і вилучено з українського  законодавства. Однак  за цим кроком  не було зроблено  логічного наступного: визначення нового пріоритету.  І  це не було б так принципово, якби  не декілька «але». По-перше,  цей новий пріоритет – членство в НАТО – постійно лунав  у  вигляді  заяв та  декларацій,  тобто був де-факто присутній на порядку  денному, але де-юре нічим не підкріплювався. По-друге,  відчувалася  різниця у тому, що  українська влада  говорила  внутрішній аудиторії, і що – зовнішній. Українська аудиторія частіше і гучніше  чула про поступ до членства  в НАТО. Натомість заяви назовні завжди були обережні  і  трималися в юридичних рамках. А ці формальні рамки визначали метою «досягнення критеріїв, необхідних  для набуття членства»  в НАТО, але аж ніяк членство як таке. Різниця очевидна. І хоча її мотивували  тим, що допоки приєднання не є реалістичним, краще  поглиблювати співпрацю і власне  прагнути  досягнення критеріїв,   ця колізія мала місце і  давала  простір і для маневрування, і для маніпуляцій. </w:t>
      </w:r>
    </w:p>
    <w:p w:rsidR="000C367D" w:rsidRPr="000C367D" w:rsidRDefault="000C367D" w:rsidP="000C367D">
      <w:pPr>
        <w:rPr>
          <w:lang w:val="uk-UA"/>
        </w:rPr>
      </w:pPr>
      <w:r w:rsidRPr="000C367D">
        <w:rPr>
          <w:lang w:val="uk-UA"/>
        </w:rPr>
        <w:t xml:space="preserve">Захід  цілком аргументовано   згортав  дискусії навколо приєднання України до НАТО: мовляв, у вас самих   чітко не визначено, чи ви збираєтесь просуватись  до членства, чи ні.  Українські політики  могли  балансувати між   настроями різних груп електорату всередині країни, і між  позиціями різних  держав-членів НАТО та ЄС  на зовнішній арені.  Загалом, до певної міри  така  ситуація  могла тривати і далі – вона багато в чому  була своєрідним компромісом:  між  досяжним і бажаним, між  політичними інтересами та боротьбою  та реальним  формуванням державної політики безпеки і зовнішніх  відносин.  Чому для   таких змін на законодавчому рівні було обрано саме цей момент  – складно сказати. Скоріше за все – всього потроху. Тут відіграли роль як  дуже конкретні речі, зокрема, очікуваний  приїзд делегації Північноатлантичної ради, так і контекстні,  зміна загальної  ситуації. Сюди  можна віднести  і  </w:t>
      </w:r>
      <w:r w:rsidRPr="000C367D">
        <w:rPr>
          <w:lang w:val="uk-UA"/>
        </w:rPr>
        <w:lastRenderedPageBreak/>
        <w:t xml:space="preserve">впевненість у тому, що у парламенті буде достатньо голосів за це рішення, і  певне зменшення напруги на фронті (а отже – і  більша ймовірність, що члени НАТО не сприйматимуть це рішення як закид Москві у «незручний» момент), і  поступова  зміна лінії поведінки  керівництва країни щодо  Росії загалом.  Останнє – не менш важливо, адже  у внутрішній політиці можна  простежити  підсилення  акценту на  політиці «жорсткої руки»  щодо Росії з боку президентської  політичної сили. Ззовні  ці зміни можуть бути не помітні, але у внутрішньому полі знову активно лунають  ідеї про візовий режим з Росією, наприклад. Без «санкції» від керівництва держави така ідея  на порядку денному не з’явиться, а в комплексі з іншими кроками це означає – реакція Москви наразі Київ хвилює менше, аніж раніше.  </w:t>
      </w:r>
    </w:p>
    <w:p w:rsidR="000C367D" w:rsidRPr="000C367D" w:rsidRDefault="000C367D" w:rsidP="000C367D">
      <w:pPr>
        <w:rPr>
          <w:lang w:val="uk-UA"/>
        </w:rPr>
      </w:pPr>
      <w:r w:rsidRPr="000C367D">
        <w:rPr>
          <w:lang w:val="uk-UA"/>
        </w:rPr>
        <w:t xml:space="preserve">До всього вище зазначеного варто додати ще один важливий аргумент, чому це рішення  було ухвалено зараз, і чому воно –  логічне за </w:t>
      </w:r>
      <w:proofErr w:type="spellStart"/>
      <w:r w:rsidRPr="000C367D">
        <w:rPr>
          <w:lang w:val="uk-UA"/>
        </w:rPr>
        <w:t>нинішнії</w:t>
      </w:r>
      <w:proofErr w:type="spellEnd"/>
      <w:r w:rsidRPr="000C367D">
        <w:rPr>
          <w:lang w:val="uk-UA"/>
        </w:rPr>
        <w:t xml:space="preserve"> ситуації.  Цей аргумент –  безпрецедентно високий рівень підтримки  руху до НАТО в українському суспільстві. Так, згідно з дослідженням Фонду «Демократичні ініціативи» та Центру Разумкова, якби у грудні  2016 р. проходив референдум щодо членства в НАТО, то  71,5%  його учасників проголосували б «за», тоді як «проти» – 23% (за явки 62% від загальної кількості виборців). НАТО від 2014 р. продовжує лишатися найбільш популярним варіантом гарантування національної безпеки України – так вважають 44% українців, а позаблоковий статус (26%) та військово-політичний союз на пострадянському просторі (6,5%) втратили левову частку своїх прихильників. Не відреагувати  на нові реалії суспільних настроїв було б недалекоглядно. Тим більше, що  ці  цифри, скоріше за все,  часом таки «</w:t>
      </w:r>
      <w:proofErr w:type="spellStart"/>
      <w:r w:rsidRPr="000C367D">
        <w:rPr>
          <w:lang w:val="uk-UA"/>
        </w:rPr>
        <w:t>просядуть</w:t>
      </w:r>
      <w:proofErr w:type="spellEnd"/>
      <w:r w:rsidRPr="000C367D">
        <w:rPr>
          <w:lang w:val="uk-UA"/>
        </w:rPr>
        <w:t xml:space="preserve">». Саме тому, якщо їх і використовувати як аргумент, то  очевидно, що кращого моменту вже не буде.  </w:t>
      </w:r>
    </w:p>
    <w:p w:rsidR="000C367D" w:rsidRDefault="000C367D" w:rsidP="000C367D">
      <w:pPr>
        <w:rPr>
          <w:lang w:val="uk-UA"/>
        </w:rPr>
      </w:pPr>
      <w:r w:rsidRPr="000C367D">
        <w:rPr>
          <w:lang w:val="uk-UA"/>
        </w:rPr>
        <w:t xml:space="preserve">Загалом варто сказати, що  звичайно, сам факт ухвалення таких змін до українського законодавства не змінить автоматично і принципово   порядку денного двосторонніх відносин Україна-НАТО. Але важливо, що ці зміни розставляють  важливі крапки над «і»: як для українського суспільства, так і для офіційних відносин України з НАТО.  Ці зміни формують амбітні цілі,  а те, що  членство не є   можливим «тут і зараз», не становить перешкоди для того, аби із цими цілями визначитися – так, як це відбулося вже у випадку з Європейським Союзом.     Насправді,  так само, як і до 8 червня, ключовим змістом двосторонніх відносин з Альянсом буде  досягнення  критеріїв для набуття членства, але нарешті   правильно розставлено  акценти: досягнення критеріїв – це  тільки  інструмент, а не  мета.  Чи буде Київ послідовним у  реалізації  нового підходу до відносин з НАТО – стане зрозуміло дуже швидко: за темпами внутрішніх </w:t>
      </w:r>
      <w:proofErr w:type="spellStart"/>
      <w:r w:rsidRPr="000C367D">
        <w:rPr>
          <w:lang w:val="uk-UA"/>
        </w:rPr>
        <w:t>безпекових</w:t>
      </w:r>
      <w:proofErr w:type="spellEnd"/>
      <w:r w:rsidRPr="000C367D">
        <w:rPr>
          <w:lang w:val="uk-UA"/>
        </w:rPr>
        <w:t xml:space="preserve"> та оборонних реформ, за  іншими напрямками демократизації,  за  тим, як Київ  використає  вже надані можливості  допомоги від НАТО.</w:t>
      </w:r>
    </w:p>
    <w:p w:rsidR="000C367D" w:rsidRDefault="000C367D" w:rsidP="000C367D">
      <w:pPr>
        <w:rPr>
          <w:lang w:val="uk-UA"/>
        </w:rPr>
      </w:pPr>
    </w:p>
    <w:p w:rsidR="000C367D" w:rsidRPr="000C367D" w:rsidRDefault="000C367D" w:rsidP="000C367D">
      <w:pPr>
        <w:rPr>
          <w:lang w:val="uk-UA"/>
        </w:rPr>
      </w:pPr>
    </w:p>
    <w:p w:rsidR="000C367D" w:rsidRDefault="000C367D" w:rsidP="00417DCF">
      <w:pPr>
        <w:pStyle w:val="1"/>
      </w:pPr>
    </w:p>
    <w:p w:rsidR="000C367D" w:rsidRDefault="000C367D" w:rsidP="000C367D"/>
    <w:p w:rsidR="000C367D" w:rsidRDefault="000C367D" w:rsidP="000C367D"/>
    <w:p w:rsidR="000C367D" w:rsidRPr="006E7A0D" w:rsidRDefault="000C367D" w:rsidP="000C367D">
      <w:pPr>
        <w:pStyle w:val="1"/>
        <w:rPr>
          <w:lang w:val="uk-UA"/>
        </w:rPr>
      </w:pPr>
      <w:bookmarkStart w:id="2" w:name="_Toc485023000"/>
      <w:r w:rsidRPr="000C367D">
        <w:rPr>
          <w:lang w:val="uk-UA"/>
        </w:rPr>
        <w:lastRenderedPageBreak/>
        <w:t>ВІДСТАВКА ЧЛЕНА НАЗК: ПІДГОТОВКА ДО РОЗВАЛУ АГЕНТСТВА?</w:t>
      </w:r>
      <w:bookmarkEnd w:id="2"/>
    </w:p>
    <w:tbl>
      <w:tblPr>
        <w:tblStyle w:val="af0"/>
        <w:tblW w:w="0" w:type="auto"/>
        <w:tblBorders>
          <w:top w:val="none" w:sz="0" w:space="0" w:color="auto"/>
          <w:left w:val="single" w:sz="8" w:space="0" w:color="244061" w:themeColor="accent1" w:themeShade="80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494"/>
      </w:tblGrid>
      <w:tr w:rsidR="000C367D" w:rsidRPr="002074A1" w:rsidTr="00414CC5">
        <w:tc>
          <w:tcPr>
            <w:tcW w:w="4077" w:type="dxa"/>
            <w:tcBorders>
              <w:left w:val="nil"/>
              <w:right w:val="single" w:sz="18" w:space="0" w:color="244061" w:themeColor="accent1" w:themeShade="80"/>
            </w:tcBorders>
          </w:tcPr>
          <w:p w:rsidR="000C367D" w:rsidRPr="006E7A0D" w:rsidRDefault="000C367D" w:rsidP="00414CC5">
            <w:pPr>
              <w:rPr>
                <w:lang w:val="uk-UA"/>
              </w:rPr>
            </w:pPr>
            <w:r>
              <w:rPr>
                <w:noProof/>
                <w:lang w:val="uk-UA" w:eastAsia="uk-UA"/>
              </w:rPr>
              <w:drawing>
                <wp:inline distT="0" distB="0" distL="0" distR="0" wp14:anchorId="229EFF93" wp14:editId="48BF6AEA">
                  <wp:extent cx="2092395" cy="2092395"/>
                  <wp:effectExtent l="0" t="0" r="79375" b="79375"/>
                  <wp:docPr id="4" name="Рисунок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photo_foc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2395" cy="2092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>
                            <a:outerShdw dist="107763" dir="27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0C367D" w:rsidRPr="00B50725" w:rsidRDefault="000C367D" w:rsidP="00414CC5">
            <w:pPr>
              <w:rPr>
                <w:b/>
                <w:lang w:val="uk-UA"/>
              </w:rPr>
            </w:pPr>
            <w:proofErr w:type="spellStart"/>
            <w:r>
              <w:t>Олексій</w:t>
            </w:r>
            <w:proofErr w:type="spellEnd"/>
            <w:r w:rsidRPr="00327066">
              <w:t xml:space="preserve"> </w:t>
            </w:r>
            <w:r>
              <w:rPr>
                <w:b/>
                <w:lang w:val="uk-UA"/>
              </w:rPr>
              <w:t>Сидорчук</w:t>
            </w:r>
          </w:p>
          <w:p w:rsidR="000C367D" w:rsidRPr="006E7A0D" w:rsidRDefault="000C367D" w:rsidP="00414CC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Політичний аналітик</w:t>
            </w:r>
            <w:r w:rsidRPr="00057F3D">
              <w:rPr>
                <w:sz w:val="20"/>
                <w:szCs w:val="20"/>
              </w:rPr>
              <w:t xml:space="preserve"> фонду «</w:t>
            </w:r>
            <w:proofErr w:type="spellStart"/>
            <w:r w:rsidRPr="00057F3D">
              <w:rPr>
                <w:sz w:val="20"/>
                <w:szCs w:val="20"/>
              </w:rPr>
              <w:t>Демократичні</w:t>
            </w:r>
            <w:proofErr w:type="spellEnd"/>
            <w:r w:rsidRPr="00057F3D">
              <w:rPr>
                <w:sz w:val="20"/>
                <w:szCs w:val="20"/>
              </w:rPr>
              <w:t xml:space="preserve"> </w:t>
            </w:r>
            <w:proofErr w:type="spellStart"/>
            <w:r w:rsidRPr="00057F3D">
              <w:rPr>
                <w:sz w:val="20"/>
                <w:szCs w:val="20"/>
              </w:rPr>
              <w:t>ініціативи</w:t>
            </w:r>
            <w:proofErr w:type="spellEnd"/>
            <w:r w:rsidRPr="00057F3D">
              <w:rPr>
                <w:sz w:val="20"/>
                <w:szCs w:val="20"/>
              </w:rPr>
              <w:t xml:space="preserve">» </w:t>
            </w:r>
            <w:proofErr w:type="spellStart"/>
            <w:r w:rsidRPr="00057F3D">
              <w:rPr>
                <w:sz w:val="20"/>
                <w:szCs w:val="20"/>
              </w:rPr>
              <w:t>ім</w:t>
            </w:r>
            <w:proofErr w:type="spellEnd"/>
            <w:r w:rsidRPr="00057F3D">
              <w:rPr>
                <w:sz w:val="20"/>
                <w:szCs w:val="20"/>
              </w:rPr>
              <w:t xml:space="preserve">. </w:t>
            </w:r>
            <w:proofErr w:type="spellStart"/>
            <w:r w:rsidRPr="00057F3D">
              <w:rPr>
                <w:sz w:val="20"/>
                <w:szCs w:val="20"/>
              </w:rPr>
              <w:t>Ілька</w:t>
            </w:r>
            <w:proofErr w:type="spellEnd"/>
            <w:r w:rsidRPr="00057F3D">
              <w:rPr>
                <w:sz w:val="20"/>
                <w:szCs w:val="20"/>
              </w:rPr>
              <w:t xml:space="preserve"> </w:t>
            </w:r>
            <w:proofErr w:type="spellStart"/>
            <w:r w:rsidRPr="00057F3D">
              <w:rPr>
                <w:sz w:val="20"/>
                <w:szCs w:val="20"/>
              </w:rPr>
              <w:t>Кучеріва</w:t>
            </w:r>
            <w:proofErr w:type="spellEnd"/>
          </w:p>
        </w:tc>
        <w:tc>
          <w:tcPr>
            <w:tcW w:w="5494" w:type="dxa"/>
            <w:tcBorders>
              <w:left w:val="single" w:sz="18" w:space="0" w:color="244061" w:themeColor="accent1" w:themeShade="80"/>
            </w:tcBorders>
          </w:tcPr>
          <w:p w:rsidR="000C367D" w:rsidRDefault="000C367D" w:rsidP="00414CC5">
            <w:pPr>
              <w:rPr>
                <w:b/>
                <w:lang w:val="uk-UA"/>
              </w:rPr>
            </w:pPr>
          </w:p>
          <w:p w:rsidR="000C367D" w:rsidRDefault="000C367D" w:rsidP="00414CC5">
            <w:pPr>
              <w:rPr>
                <w:b/>
                <w:lang w:val="uk-UA"/>
              </w:rPr>
            </w:pPr>
          </w:p>
          <w:p w:rsidR="000C367D" w:rsidRPr="006E7A0D" w:rsidRDefault="000C367D" w:rsidP="00414CC5">
            <w:pPr>
              <w:rPr>
                <w:rFonts w:asciiTheme="minorHAnsi" w:hAnsiTheme="minorHAnsi"/>
                <w:b/>
                <w:highlight w:val="yellow"/>
                <w:lang w:val="uk-UA"/>
              </w:rPr>
            </w:pPr>
            <w:r w:rsidRPr="000C367D">
              <w:rPr>
                <w:b/>
                <w:lang w:val="uk-UA"/>
              </w:rPr>
              <w:t xml:space="preserve">9 червня член Національного агентства з питань запобігання корупції (НАЗК) Руслан </w:t>
            </w:r>
            <w:proofErr w:type="spellStart"/>
            <w:r w:rsidRPr="000C367D">
              <w:rPr>
                <w:b/>
                <w:lang w:val="uk-UA"/>
              </w:rPr>
              <w:t>Рябошапка</w:t>
            </w:r>
            <w:proofErr w:type="spellEnd"/>
            <w:r w:rsidRPr="000C367D">
              <w:rPr>
                <w:b/>
                <w:lang w:val="uk-UA"/>
              </w:rPr>
              <w:t xml:space="preserve"> оголосив про відставку зі своєї посади. Коли Кабінет Міністрів прийме його відставку, у складі НАЗК залишиться лише три члени – мінімально необхідна кількість для того, аби агентство могло продовжувати свою роботу.</w:t>
            </w:r>
          </w:p>
        </w:tc>
      </w:tr>
    </w:tbl>
    <w:p w:rsidR="000C367D" w:rsidRPr="000C367D" w:rsidRDefault="000C367D" w:rsidP="000C367D">
      <w:pPr>
        <w:rPr>
          <w:lang w:val="uk-UA"/>
        </w:rPr>
      </w:pPr>
      <w:r w:rsidRPr="000C367D">
        <w:rPr>
          <w:lang w:val="uk-UA"/>
        </w:rPr>
        <w:t xml:space="preserve">Рішення </w:t>
      </w:r>
      <w:proofErr w:type="spellStart"/>
      <w:r w:rsidRPr="000C367D">
        <w:rPr>
          <w:lang w:val="uk-UA"/>
        </w:rPr>
        <w:t>Рябошапки</w:t>
      </w:r>
      <w:proofErr w:type="spellEnd"/>
      <w:r w:rsidRPr="000C367D">
        <w:rPr>
          <w:lang w:val="uk-UA"/>
        </w:rPr>
        <w:t xml:space="preserve"> про відставку не можна назвати повною несподіванкою. Практично протягом усього часу існування НАЗК він вступав у публічні конфлікти з головою цього органу Наталією Корчак, звинувачуючи її в намаганні управляти НАЗК вручну та в обхід законодавства. Більше того, протягом останнього часу члени НАЗК під час важливих голосувань часто ділилися навпіл: Наталію Корчак підтримував Олександр Скопич, тоді як в унісон з Русланом </w:t>
      </w:r>
      <w:proofErr w:type="spellStart"/>
      <w:r w:rsidRPr="000C367D">
        <w:rPr>
          <w:lang w:val="uk-UA"/>
        </w:rPr>
        <w:t>Рябошапкою</w:t>
      </w:r>
      <w:proofErr w:type="spellEnd"/>
      <w:r w:rsidRPr="000C367D">
        <w:rPr>
          <w:lang w:val="uk-UA"/>
        </w:rPr>
        <w:t xml:space="preserve"> голосував четвертий член агентства Руслан </w:t>
      </w:r>
      <w:proofErr w:type="spellStart"/>
      <w:r w:rsidRPr="000C367D">
        <w:rPr>
          <w:lang w:val="uk-UA"/>
        </w:rPr>
        <w:t>Радецький</w:t>
      </w:r>
      <w:proofErr w:type="spellEnd"/>
      <w:r w:rsidRPr="000C367D">
        <w:rPr>
          <w:lang w:val="uk-UA"/>
        </w:rPr>
        <w:t>.</w:t>
      </w:r>
    </w:p>
    <w:p w:rsidR="000C367D" w:rsidRPr="000C367D" w:rsidRDefault="000C367D" w:rsidP="000C367D">
      <w:pPr>
        <w:rPr>
          <w:lang w:val="uk-UA"/>
        </w:rPr>
      </w:pPr>
      <w:r w:rsidRPr="000C367D">
        <w:rPr>
          <w:lang w:val="uk-UA"/>
        </w:rPr>
        <w:t xml:space="preserve">Справжні причини постійних конфліктів усередині НАЗК неоднозначні. У той час, як дехто звинувачував членів НАЗК у нездатності стримати свої амбіції та налагодити командну роботу, інші підозрювали їх у розігруванні заздалегідь розробленого сценарію, покликаного зірвати роботу антикорупційного органу. В будь-якому разі, за останній час НАЗК справді не продемонструвало практично ніякого прогресу в найбільш суспільно значущих питаннях. Зокрема, йому так і не вдалося затвердити перші результати перевірки електронних декларацій високопоставлених чиновників, у тому числі Прем’єр-міністра Володимира </w:t>
      </w:r>
      <w:proofErr w:type="spellStart"/>
      <w:r w:rsidRPr="000C367D">
        <w:rPr>
          <w:lang w:val="uk-UA"/>
        </w:rPr>
        <w:t>Гройсмана</w:t>
      </w:r>
      <w:proofErr w:type="spellEnd"/>
      <w:r w:rsidRPr="000C367D">
        <w:rPr>
          <w:lang w:val="uk-UA"/>
        </w:rPr>
        <w:t>. Так само НАЗК не зміг зафіксувати наявність кримінального злочину в діях партії «Батьківщина», яка, згідно зі спільним розслідуванням цього органу та громадського руху «Чесно», сфальшувала грошові внески на свою користь.</w:t>
      </w:r>
    </w:p>
    <w:p w:rsidR="000C367D" w:rsidRPr="000C367D" w:rsidRDefault="000C367D" w:rsidP="000C367D">
      <w:pPr>
        <w:rPr>
          <w:lang w:val="uk-UA"/>
        </w:rPr>
      </w:pPr>
      <w:r w:rsidRPr="000C367D">
        <w:rPr>
          <w:lang w:val="uk-UA"/>
        </w:rPr>
        <w:t xml:space="preserve">Після того, як </w:t>
      </w:r>
      <w:proofErr w:type="spellStart"/>
      <w:r w:rsidRPr="000C367D">
        <w:rPr>
          <w:lang w:val="uk-UA"/>
        </w:rPr>
        <w:t>Рябошапка</w:t>
      </w:r>
      <w:proofErr w:type="spellEnd"/>
      <w:r w:rsidRPr="000C367D">
        <w:rPr>
          <w:lang w:val="uk-UA"/>
        </w:rPr>
        <w:t xml:space="preserve"> офіційно залишить свою посаду, робота НАЗК може ще більше ускладнитись, адже для ухвалення будь-якого рішення йому буде необхідна одностайна підтримка усіх трьох членів, що лишилися в його складі. Аби виправити ситуацію, існує принаймні два шляхи. По-перше, Кабінет Міністрів може ініціювати відновлення роботи конкурсної комісії, аби та обрала ще двох членів НАЗК. Ризик цього сценарію полягатиме в намаганні уряду контролювати процес відбору, аби забезпечити обрання лояльних членів антикорупційного агентства.</w:t>
      </w:r>
    </w:p>
    <w:p w:rsidR="000C367D" w:rsidRPr="000C367D" w:rsidRDefault="000C367D" w:rsidP="000C367D">
      <w:pPr>
        <w:rPr>
          <w:lang w:val="uk-UA"/>
        </w:rPr>
      </w:pPr>
      <w:r w:rsidRPr="000C367D">
        <w:rPr>
          <w:lang w:val="uk-UA"/>
        </w:rPr>
        <w:lastRenderedPageBreak/>
        <w:t>Іншим шляхом може стати внесення законодавчих змін, які відкриють дорогу для звільнення усіх членів НАЗК і повного оновлення цього органу завдяки проведенню нового конкурсу. Відповідний законопроект, розроблений урядом, уже зареєстрований у Верховній Раді. Втім, його ухвалення може призвести до подібних негативних наслідків, адже він дає Кабінету Міністрів право на власний розсуд призначати виконувача обов’язків голови НАЗК до обрання його нового складу і більшу свободу у виборі майбутніх членів агентства. Більшу незалежність новим членам НАЗК може гарантувати законопроект, зареєстрований групою народних депутатів на чолі з Віктором Чумаком, однак перспективи його схвалення в парламенті не надто високі, зважаючи на опозиційну приналежність його авторів.</w:t>
      </w:r>
    </w:p>
    <w:p w:rsidR="000C367D" w:rsidRPr="000C367D" w:rsidRDefault="000C367D" w:rsidP="000C367D">
      <w:pPr>
        <w:rPr>
          <w:b/>
          <w:color w:val="0000FF"/>
          <w:u w:val="single"/>
          <w:lang w:val="uk-UA"/>
        </w:rPr>
      </w:pPr>
      <w:r w:rsidRPr="000C367D">
        <w:rPr>
          <w:lang w:val="uk-UA"/>
        </w:rPr>
        <w:t>Нинішня ситуація з НАЗК, вочевидь, влаштовує і уряд, і президента, адже дає їм змогу виправдовувати відсутність помітних результатів у перевірці електронних декларацій чиновників і партійних звітів внутрішніми проблемами самого агентства. Однак без його доукомплектування чи повного оновлення завдяки максимально прозорому конкурсу градус суспільного невдоволення щодо відсутності покарання найбільш одіозних корупціонерів лише зростатиме.</w:t>
      </w:r>
    </w:p>
    <w:p w:rsidR="00417DCF" w:rsidRPr="00005C0C" w:rsidRDefault="000C367D" w:rsidP="00417DCF">
      <w:pPr>
        <w:pStyle w:val="1"/>
      </w:pPr>
      <w:bookmarkStart w:id="3" w:name="_Toc485023001"/>
      <w:r w:rsidRPr="000C367D">
        <w:t>ХТО КОМУ «ВОРОГ» В РОСІЇ?</w:t>
      </w:r>
      <w:bookmarkEnd w:id="3"/>
    </w:p>
    <w:tbl>
      <w:tblPr>
        <w:tblStyle w:val="af0"/>
        <w:tblW w:w="0" w:type="auto"/>
        <w:tblBorders>
          <w:top w:val="none" w:sz="0" w:space="0" w:color="auto"/>
          <w:left w:val="single" w:sz="8" w:space="0" w:color="244061" w:themeColor="accent1" w:themeShade="80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6"/>
        <w:gridCol w:w="5305"/>
      </w:tblGrid>
      <w:tr w:rsidR="00417DCF" w:rsidRPr="00417DCF" w:rsidTr="00EC5B9E">
        <w:tc>
          <w:tcPr>
            <w:tcW w:w="4266" w:type="dxa"/>
            <w:tcBorders>
              <w:left w:val="nil"/>
              <w:right w:val="single" w:sz="18" w:space="0" w:color="244061" w:themeColor="accent1" w:themeShade="80"/>
            </w:tcBorders>
          </w:tcPr>
          <w:p w:rsidR="00417DCF" w:rsidRDefault="00417DCF" w:rsidP="00EC5B9E">
            <w:pPr>
              <w:rPr>
                <w:noProof/>
                <w:lang w:val="uk-UA" w:eastAsia="uk-UA"/>
              </w:rPr>
            </w:pPr>
          </w:p>
          <w:p w:rsidR="00417DCF" w:rsidRPr="006E7A0D" w:rsidRDefault="00417DCF" w:rsidP="00EC5B9E">
            <w:pPr>
              <w:rPr>
                <w:lang w:val="uk-UA"/>
              </w:rPr>
            </w:pPr>
            <w:r w:rsidRPr="006E7A0D">
              <w:rPr>
                <w:noProof/>
                <w:lang w:val="uk-UA" w:eastAsia="uk-UA"/>
              </w:rPr>
              <w:drawing>
                <wp:inline distT="0" distB="0" distL="0" distR="0" wp14:anchorId="6360E236" wp14:editId="16D31B0B">
                  <wp:extent cx="2035629" cy="1899920"/>
                  <wp:effectExtent l="0" t="0" r="60325" b="62230"/>
                  <wp:docPr id="1" name="Рисунок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photo_foc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5629" cy="1899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>
                            <a:outerShdw dist="107763" dir="27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417DCF" w:rsidRPr="006E7A0D" w:rsidRDefault="00417DCF" w:rsidP="00EC5B9E">
            <w:pPr>
              <w:rPr>
                <w:lang w:val="uk-UA"/>
              </w:rPr>
            </w:pPr>
            <w:r w:rsidRPr="006E7A0D">
              <w:rPr>
                <w:lang w:val="uk-UA"/>
              </w:rPr>
              <w:t xml:space="preserve"> Руслан </w:t>
            </w:r>
            <w:r w:rsidRPr="006E7A0D">
              <w:rPr>
                <w:b/>
                <w:lang w:val="uk-UA"/>
              </w:rPr>
              <w:t>Кермач</w:t>
            </w:r>
          </w:p>
          <w:p w:rsidR="00417DCF" w:rsidRPr="006E7A0D" w:rsidRDefault="00417DCF" w:rsidP="00EC5B9E">
            <w:pPr>
              <w:rPr>
                <w:sz w:val="28"/>
                <w:szCs w:val="28"/>
                <w:lang w:val="uk-UA"/>
              </w:rPr>
            </w:pPr>
            <w:r w:rsidRPr="006E7A0D">
              <w:rPr>
                <w:sz w:val="20"/>
                <w:szCs w:val="20"/>
                <w:lang w:val="uk-UA"/>
              </w:rPr>
              <w:t xml:space="preserve">Політичний аналітик фонду «Демократичні ініціативи» ім. Ілька </w:t>
            </w:r>
            <w:proofErr w:type="spellStart"/>
            <w:r w:rsidRPr="006E7A0D">
              <w:rPr>
                <w:sz w:val="20"/>
                <w:szCs w:val="20"/>
                <w:lang w:val="uk-UA"/>
              </w:rPr>
              <w:t>Кучеріва</w:t>
            </w:r>
            <w:proofErr w:type="spellEnd"/>
          </w:p>
        </w:tc>
        <w:tc>
          <w:tcPr>
            <w:tcW w:w="5305" w:type="dxa"/>
            <w:tcBorders>
              <w:left w:val="single" w:sz="18" w:space="0" w:color="244061" w:themeColor="accent1" w:themeShade="80"/>
            </w:tcBorders>
            <w:shd w:val="clear" w:color="auto" w:fill="auto"/>
          </w:tcPr>
          <w:p w:rsidR="00417DCF" w:rsidRPr="006E7A0D" w:rsidRDefault="00D75BC5" w:rsidP="00417DCF">
            <w:pPr>
              <w:spacing w:after="240"/>
              <w:ind w:left="16"/>
              <w:rPr>
                <w:rFonts w:asciiTheme="minorHAnsi" w:eastAsia="Times New Roman" w:hAnsiTheme="minorHAnsi"/>
                <w:lang w:val="uk-UA" w:eastAsia="ru-RU"/>
              </w:rPr>
            </w:pPr>
            <w:r w:rsidRPr="00D75BC5">
              <w:rPr>
                <w:b/>
                <w:lang w:val="uk-UA"/>
              </w:rPr>
              <w:t xml:space="preserve">Нещодавно авторитетна російська дослідницька організація «Левада-центр» опублікувала результати свого чергового </w:t>
            </w:r>
            <w:hyperlink r:id="rId13" w:history="1">
              <w:r w:rsidRPr="00D75BC5">
                <w:rPr>
                  <w:rStyle w:val="a3"/>
                  <w:b/>
                  <w:lang w:val="uk-UA"/>
                </w:rPr>
                <w:t>моніторингового опитування</w:t>
              </w:r>
            </w:hyperlink>
            <w:r w:rsidRPr="00D75BC5">
              <w:rPr>
                <w:b/>
                <w:lang w:val="uk-UA"/>
              </w:rPr>
              <w:t xml:space="preserve">, в якому, серед іншого, вивчалась громадська думка росіян щодо "друзів" і "ворогів" Росії на сьогоднішній день. </w:t>
            </w:r>
            <w:proofErr w:type="spellStart"/>
            <w:r w:rsidRPr="00D75BC5">
              <w:rPr>
                <w:b/>
                <w:lang w:val="uk-UA"/>
              </w:rPr>
              <w:t>Примітно</w:t>
            </w:r>
            <w:proofErr w:type="spellEnd"/>
            <w:r w:rsidRPr="00D75BC5">
              <w:rPr>
                <w:b/>
                <w:lang w:val="uk-UA"/>
              </w:rPr>
              <w:t>, що Україна вже протягом кількох останніх років стабільно утримує другу сходинку в списку умовних "ворогів" Росії, поступаючись у рейтингу тільки США. При цьому в 2017 році вороже налаштованою щодо Росії Україну назвали 50% опитаних росіян. Наприклад, в 2014 і 2015 роках таку думку поділяли лише 30% і 37% російських громадян відповідно. Тож очевидним є стрімке зростання сприйняття України як "недружньої, вороже налаштованої до Росії" держави.</w:t>
            </w:r>
          </w:p>
        </w:tc>
      </w:tr>
    </w:tbl>
    <w:p w:rsidR="00D75BC5" w:rsidRPr="00D75BC5" w:rsidRDefault="00D75BC5" w:rsidP="00D75BC5">
      <w:pPr>
        <w:rPr>
          <w:lang w:val="uk-UA"/>
        </w:rPr>
      </w:pPr>
      <w:r w:rsidRPr="00D75BC5">
        <w:rPr>
          <w:lang w:val="uk-UA"/>
        </w:rPr>
        <w:t xml:space="preserve">Зрозуміло, респонденти в Росії у рамках поставленого соціологами питання оцінювали скоріше політику однієї держави (України) до іншої (до Росії), ніж своє ставлення безпосередньо до українських громадян. Це важливо розуміти, щоб уникнути далекосяжних екстраполяції результатів опитування і висновків щодо цілковитої українофобії в Росії. </w:t>
      </w:r>
      <w:hyperlink r:id="rId14" w:history="1">
        <w:r w:rsidRPr="00D75BC5">
          <w:rPr>
            <w:rStyle w:val="a3"/>
            <w:lang w:val="uk-UA"/>
          </w:rPr>
          <w:t>Опитування</w:t>
        </w:r>
      </w:hyperlink>
      <w:r w:rsidRPr="00D75BC5">
        <w:rPr>
          <w:lang w:val="uk-UA"/>
        </w:rPr>
        <w:t>, що їх раніше проводили  журналісти в російських містах, вочевидь вказують на багатошаровість громадської думки росіян, в тому числі щодо України. Складається враження, що росіяни не пов'язують своїх негативних оцінок щодо України безпосередньо з українцями або ж роблять це тільки лише частково.</w:t>
      </w:r>
    </w:p>
    <w:p w:rsidR="00D75BC5" w:rsidRPr="00D75BC5" w:rsidRDefault="00D75BC5" w:rsidP="00D75BC5">
      <w:pPr>
        <w:rPr>
          <w:lang w:val="uk-UA"/>
        </w:rPr>
      </w:pPr>
      <w:r w:rsidRPr="00D75BC5">
        <w:rPr>
          <w:lang w:val="uk-UA"/>
        </w:rPr>
        <w:lastRenderedPageBreak/>
        <w:t>На радше політичний характер оцінки росіянами України в рамках нещодавнього опитування Левада-Центру вказує і загальна динаміка зміни цієї оцінки за весь період моніторингу, починаючи з 2006 року. Якщо подивитися на результати всіх попередніх опитувань, то впадають в око дуже різкі зміни в російській громадській думці щодо "ворожості України" саме в 2010 році (порівняно з 2009 роком) і в 2014 році (також в порівнянні з попереднім роком), коли в Україні відбувалася зміна політичних еліт.</w:t>
      </w:r>
    </w:p>
    <w:p w:rsidR="00D75BC5" w:rsidRPr="00D75BC5" w:rsidRDefault="00D75BC5" w:rsidP="00D75BC5">
      <w:pPr>
        <w:rPr>
          <w:lang w:val="uk-UA"/>
        </w:rPr>
      </w:pPr>
      <w:r w:rsidRPr="00D75BC5">
        <w:rPr>
          <w:lang w:val="uk-UA"/>
        </w:rPr>
        <w:t xml:space="preserve">Так, якщо в період президентства Ющенка в 2009 Україну «недружньою щодо Росії» державою вважали 41% росіян, то вже в 2010 році – після обрання президентом України Віктора Януковича і підписання Харківських угод – таких залишилося лише 13% (падіння більш ніж в 3 рази за один рік). У 2014 році – невдовзі після революційних подій </w:t>
      </w:r>
      <w:proofErr w:type="spellStart"/>
      <w:r w:rsidRPr="00D75BC5">
        <w:rPr>
          <w:lang w:val="uk-UA"/>
        </w:rPr>
        <w:t>Євромайдану</w:t>
      </w:r>
      <w:proofErr w:type="spellEnd"/>
      <w:r w:rsidRPr="00D75BC5">
        <w:rPr>
          <w:lang w:val="uk-UA"/>
        </w:rPr>
        <w:t xml:space="preserve"> і втечі президента Януковича – маятник громадської думки в Росії раптово хитнувся в протилежний бік, і число росіян, які вважають Україну "ворогом" Росії, стрімко зросло практично втричі – до 30% (після 11% у 2013 році).</w:t>
      </w:r>
    </w:p>
    <w:p w:rsidR="00D75BC5" w:rsidRPr="00D75BC5" w:rsidRDefault="00D75BC5" w:rsidP="00D75BC5">
      <w:pPr>
        <w:rPr>
          <w:lang w:val="uk-UA"/>
        </w:rPr>
      </w:pPr>
      <w:r w:rsidRPr="00D75BC5">
        <w:rPr>
          <w:lang w:val="uk-UA"/>
        </w:rPr>
        <w:t>Таким чином, є підстави вважати, що стійких "закоренілих" супротивників України в Росії не так вже й багато, як може здатися на перший погляд. Очевидно, що такі є, але вони явно не становлять більшість. Інакше ми не спостерігали  б таких стрімких "піруетів" в загальній динаміці громадської думки Росії щодо України.</w:t>
      </w:r>
    </w:p>
    <w:p w:rsidR="00D75BC5" w:rsidRPr="00D75BC5" w:rsidRDefault="00D75BC5" w:rsidP="00D75BC5">
      <w:pPr>
        <w:rPr>
          <w:lang w:val="uk-UA"/>
        </w:rPr>
      </w:pPr>
      <w:r w:rsidRPr="00D75BC5">
        <w:rPr>
          <w:lang w:val="uk-UA"/>
        </w:rPr>
        <w:t xml:space="preserve">При цьому сприйняття України в сусідній країні характеризується високим ступенем нестійкості і схильне до серйозних коливань, прив'язаних у  часі до змін політичного характеру в самій Україні. З огляду на високу довіру російських громадян до телебачення а, з іншого боку, контрольованість телевізійного простору з боку російської влади, </w:t>
      </w:r>
      <w:proofErr w:type="spellStart"/>
      <w:r w:rsidRPr="00D75BC5">
        <w:rPr>
          <w:lang w:val="uk-UA"/>
        </w:rPr>
        <w:t>логічно</w:t>
      </w:r>
      <w:proofErr w:type="spellEnd"/>
      <w:r w:rsidRPr="00D75BC5">
        <w:rPr>
          <w:lang w:val="uk-UA"/>
        </w:rPr>
        <w:t xml:space="preserve"> припустити, що стрімкі перетворення думки росіян, як і формування образу "ворогів", безпосередньо пов'язані з тим порядком денним, який директивно задає російським телеканалам Кремль, виходячи зі своїх політико-пропагандистських цілей.</w:t>
      </w:r>
    </w:p>
    <w:p w:rsidR="00D75BC5" w:rsidRPr="00D75BC5" w:rsidRDefault="00D75BC5" w:rsidP="00D75BC5">
      <w:pPr>
        <w:rPr>
          <w:lang w:val="uk-UA"/>
        </w:rPr>
      </w:pPr>
      <w:r w:rsidRPr="00D75BC5">
        <w:rPr>
          <w:lang w:val="uk-UA"/>
        </w:rPr>
        <w:t>Для нашої країни результати опитування, згідно з яким Україна сприймається росіянами як один із ключових "ворогів" Росії, не обіцяють нічого хорошого і можуть навіть приховувати потенційні загрози. З огляду на дедалі більше прагнення нинішнього російського керівництва зміцнювати свій політичний режим, перш за все, через пошук та протистояння «зовнішнім ворогам», Україна може знову опинитися ключовою мішенню нападів або ж чергових агресивних провокацій з боку сусідньої держави.</w:t>
      </w:r>
    </w:p>
    <w:p w:rsidR="00033B41" w:rsidRPr="00D75BC5" w:rsidRDefault="00D75BC5" w:rsidP="00033B41">
      <w:pPr>
        <w:rPr>
          <w:rStyle w:val="a3"/>
          <w:color w:val="auto"/>
          <w:u w:val="none"/>
          <w:lang w:val="uk-UA"/>
        </w:rPr>
      </w:pPr>
      <w:r w:rsidRPr="00D75BC5">
        <w:rPr>
          <w:lang w:val="uk-UA"/>
        </w:rPr>
        <w:t xml:space="preserve">Оригінал: </w:t>
      </w:r>
      <w:hyperlink r:id="rId15" w:history="1">
        <w:proofErr w:type="spellStart"/>
        <w:r w:rsidRPr="00D75BC5">
          <w:rPr>
            <w:rStyle w:val="a3"/>
            <w:lang w:val="uk-UA"/>
          </w:rPr>
          <w:t>Новое</w:t>
        </w:r>
        <w:proofErr w:type="spellEnd"/>
        <w:r w:rsidRPr="00D75BC5">
          <w:rPr>
            <w:rStyle w:val="a3"/>
            <w:lang w:val="uk-UA"/>
          </w:rPr>
          <w:t xml:space="preserve"> </w:t>
        </w:r>
        <w:proofErr w:type="spellStart"/>
        <w:r w:rsidRPr="00D75BC5">
          <w:rPr>
            <w:rStyle w:val="a3"/>
            <w:lang w:val="uk-UA"/>
          </w:rPr>
          <w:t>время</w:t>
        </w:r>
        <w:proofErr w:type="spellEnd"/>
      </w:hyperlink>
    </w:p>
    <w:p w:rsidR="00033B41" w:rsidRDefault="00033B41" w:rsidP="00033B41">
      <w:pPr>
        <w:rPr>
          <w:rStyle w:val="a3"/>
          <w:b/>
          <w:lang w:val="uk-UA"/>
        </w:rPr>
      </w:pPr>
    </w:p>
    <w:p w:rsidR="00033B41" w:rsidRDefault="00033B41" w:rsidP="00033B41">
      <w:pPr>
        <w:rPr>
          <w:rStyle w:val="a3"/>
          <w:b/>
          <w:lang w:val="uk-UA"/>
        </w:rPr>
      </w:pPr>
    </w:p>
    <w:p w:rsidR="00033B41" w:rsidRDefault="00033B41" w:rsidP="00033B41">
      <w:pPr>
        <w:rPr>
          <w:rStyle w:val="a3"/>
          <w:b/>
          <w:lang w:val="uk-UA"/>
        </w:rPr>
      </w:pPr>
    </w:p>
    <w:p w:rsidR="00033B41" w:rsidRDefault="00033B41" w:rsidP="00033B41">
      <w:pPr>
        <w:rPr>
          <w:rStyle w:val="a3"/>
          <w:b/>
          <w:lang w:val="uk-UA"/>
        </w:rPr>
      </w:pPr>
    </w:p>
    <w:p w:rsidR="00033B41" w:rsidRDefault="00033B41" w:rsidP="00033B41">
      <w:pPr>
        <w:rPr>
          <w:rStyle w:val="a3"/>
          <w:b/>
          <w:lang w:val="uk-UA"/>
        </w:rPr>
      </w:pPr>
    </w:p>
    <w:p w:rsidR="00033B41" w:rsidRDefault="00033B41" w:rsidP="00033B41">
      <w:pPr>
        <w:rPr>
          <w:b/>
          <w:lang w:val="uk-UA"/>
        </w:rPr>
      </w:pPr>
    </w:p>
    <w:p w:rsidR="00D75BC5" w:rsidRDefault="00D75BC5" w:rsidP="00033B41">
      <w:pPr>
        <w:rPr>
          <w:b/>
          <w:lang w:val="uk-UA"/>
        </w:rPr>
      </w:pPr>
    </w:p>
    <w:p w:rsidR="00D75BC5" w:rsidRDefault="00D75BC5" w:rsidP="00033B41">
      <w:pPr>
        <w:rPr>
          <w:b/>
          <w:lang w:val="uk-UA"/>
        </w:rPr>
      </w:pPr>
    </w:p>
    <w:p w:rsidR="00D75BC5" w:rsidRDefault="00D75BC5" w:rsidP="00033B41">
      <w:pPr>
        <w:rPr>
          <w:b/>
          <w:lang w:val="uk-UA"/>
        </w:rPr>
      </w:pPr>
    </w:p>
    <w:p w:rsidR="00D75BC5" w:rsidRDefault="00D75BC5" w:rsidP="00033B41">
      <w:pPr>
        <w:rPr>
          <w:b/>
          <w:lang w:val="uk-UA"/>
        </w:rPr>
      </w:pPr>
    </w:p>
    <w:p w:rsidR="00D75BC5" w:rsidRDefault="00D75BC5" w:rsidP="00033B41">
      <w:pPr>
        <w:rPr>
          <w:b/>
          <w:lang w:val="uk-UA"/>
        </w:rPr>
      </w:pPr>
    </w:p>
    <w:p w:rsidR="00D75BC5" w:rsidRPr="004A15A5" w:rsidRDefault="00D75BC5" w:rsidP="00033B41">
      <w:pPr>
        <w:rPr>
          <w:b/>
          <w:lang w:val="uk-UA"/>
        </w:rPr>
      </w:pPr>
    </w:p>
    <w:p w:rsidR="007D52DE" w:rsidRPr="006E7A0D" w:rsidRDefault="00033B41" w:rsidP="00033B41">
      <w:pPr>
        <w:pBdr>
          <w:top w:val="single" w:sz="4" w:space="1" w:color="auto"/>
          <w:bottom w:val="single" w:sz="4" w:space="1" w:color="auto"/>
        </w:pBdr>
        <w:shd w:val="clear" w:color="auto" w:fill="F2F2F2"/>
        <w:rPr>
          <w:rFonts w:cs="Calibri"/>
          <w:b/>
          <w:lang w:val="uk-UA"/>
        </w:rPr>
      </w:pPr>
      <w:r w:rsidRPr="006E7A0D">
        <w:rPr>
          <w:rFonts w:cs="Calibri"/>
          <w:b/>
          <w:i/>
          <w:lang w:val="uk-UA"/>
        </w:rPr>
        <w:t xml:space="preserve"> </w:t>
      </w:r>
      <w:r w:rsidR="007D52DE" w:rsidRPr="006E7A0D">
        <w:rPr>
          <w:rFonts w:cs="Calibri"/>
          <w:b/>
          <w:i/>
          <w:lang w:val="uk-UA"/>
        </w:rPr>
        <w:t xml:space="preserve">«Україна у фокусі» </w:t>
      </w:r>
      <w:r w:rsidR="007D52DE" w:rsidRPr="006E7A0D">
        <w:rPr>
          <w:rFonts w:cs="Calibri"/>
          <w:i/>
          <w:lang w:val="uk-UA"/>
        </w:rPr>
        <w:t>–</w:t>
      </w:r>
      <w:r w:rsidR="007D52DE" w:rsidRPr="006E7A0D">
        <w:rPr>
          <w:rFonts w:cs="Calibri"/>
          <w:b/>
          <w:i/>
          <w:lang w:val="uk-UA"/>
        </w:rPr>
        <w:t xml:space="preserve"> </w:t>
      </w:r>
      <w:r w:rsidR="007D52DE" w:rsidRPr="006E7A0D">
        <w:rPr>
          <w:rFonts w:cs="Calibri"/>
          <w:lang w:val="uk-UA"/>
        </w:rPr>
        <w:t xml:space="preserve">щотижневий інформаційно-аналітичний бюлетень Фонду «Демократичні ініціативи» імені Ілька </w:t>
      </w:r>
      <w:proofErr w:type="spellStart"/>
      <w:r w:rsidR="007D52DE" w:rsidRPr="006E7A0D">
        <w:rPr>
          <w:rFonts w:cs="Calibri"/>
          <w:lang w:val="uk-UA"/>
        </w:rPr>
        <w:t>Кучеріва</w:t>
      </w:r>
      <w:proofErr w:type="spellEnd"/>
      <w:r w:rsidR="007D52DE" w:rsidRPr="006E7A0D">
        <w:rPr>
          <w:rFonts w:cs="Calibri"/>
          <w:lang w:val="uk-UA"/>
        </w:rPr>
        <w:t xml:space="preserve"> (http://dif.org.ua).</w:t>
      </w:r>
      <w:r w:rsidR="007D52DE" w:rsidRPr="006E7A0D">
        <w:rPr>
          <w:rFonts w:cs="Calibri"/>
          <w:b/>
          <w:i/>
          <w:lang w:val="uk-UA"/>
        </w:rPr>
        <w:t xml:space="preserve">  </w:t>
      </w:r>
    </w:p>
    <w:p w:rsidR="007D52DE" w:rsidRPr="006E7A0D" w:rsidRDefault="007D52DE" w:rsidP="007D52DE">
      <w:pPr>
        <w:pBdr>
          <w:top w:val="single" w:sz="4" w:space="1" w:color="auto"/>
          <w:bottom w:val="single" w:sz="4" w:space="1" w:color="auto"/>
        </w:pBdr>
        <w:shd w:val="clear" w:color="auto" w:fill="F2F2F2"/>
        <w:jc w:val="center"/>
        <w:rPr>
          <w:rFonts w:cs="Calibri"/>
          <w:b/>
          <w:lang w:val="uk-UA"/>
        </w:rPr>
      </w:pPr>
      <w:r w:rsidRPr="006E7A0D">
        <w:rPr>
          <w:rFonts w:cs="Calibri"/>
          <w:b/>
          <w:lang w:val="uk-UA"/>
        </w:rPr>
        <w:t>Аналітики фонду «ДІ»:</w:t>
      </w:r>
    </w:p>
    <w:p w:rsidR="007D52DE" w:rsidRPr="006E7A0D" w:rsidRDefault="007D52DE" w:rsidP="007D52DE">
      <w:pPr>
        <w:pBdr>
          <w:top w:val="single" w:sz="4" w:space="1" w:color="auto"/>
          <w:bottom w:val="single" w:sz="4" w:space="1" w:color="auto"/>
        </w:pBdr>
        <w:shd w:val="clear" w:color="auto" w:fill="F2F2F2"/>
        <w:spacing w:after="0" w:afterAutospacing="0"/>
        <w:jc w:val="center"/>
        <w:rPr>
          <w:rFonts w:cs="Calibri"/>
          <w:b/>
          <w:i/>
          <w:lang w:val="uk-UA"/>
        </w:rPr>
      </w:pPr>
      <w:r w:rsidRPr="006E7A0D">
        <w:rPr>
          <w:rFonts w:cs="Calibri"/>
          <w:i/>
          <w:lang w:val="uk-UA"/>
        </w:rPr>
        <w:t>Ірина</w:t>
      </w:r>
      <w:r w:rsidRPr="006E7A0D">
        <w:rPr>
          <w:rFonts w:cs="Calibri"/>
          <w:b/>
          <w:i/>
          <w:lang w:val="uk-UA"/>
        </w:rPr>
        <w:t xml:space="preserve"> </w:t>
      </w:r>
      <w:proofErr w:type="spellStart"/>
      <w:r w:rsidRPr="006E7A0D">
        <w:rPr>
          <w:rFonts w:cs="Calibri"/>
          <w:b/>
          <w:i/>
          <w:lang w:val="uk-UA"/>
        </w:rPr>
        <w:t>Бекешкіна</w:t>
      </w:r>
      <w:proofErr w:type="spellEnd"/>
      <w:r w:rsidRPr="006E7A0D">
        <w:rPr>
          <w:rFonts w:cs="Calibri"/>
          <w:b/>
          <w:i/>
          <w:lang w:val="uk-UA"/>
        </w:rPr>
        <w:br/>
      </w:r>
      <w:r w:rsidRPr="006E7A0D">
        <w:rPr>
          <w:rFonts w:cs="Calibri"/>
          <w:i/>
          <w:lang w:val="uk-UA"/>
        </w:rPr>
        <w:t>Олексій</w:t>
      </w:r>
      <w:r w:rsidRPr="006E7A0D">
        <w:rPr>
          <w:rFonts w:cs="Calibri"/>
          <w:b/>
          <w:i/>
          <w:lang w:val="uk-UA"/>
        </w:rPr>
        <w:t xml:space="preserve"> </w:t>
      </w:r>
      <w:proofErr w:type="spellStart"/>
      <w:r w:rsidRPr="006E7A0D">
        <w:rPr>
          <w:rFonts w:cs="Calibri"/>
          <w:b/>
          <w:i/>
          <w:lang w:val="uk-UA"/>
        </w:rPr>
        <w:t>Гарань</w:t>
      </w:r>
      <w:proofErr w:type="spellEnd"/>
      <w:r w:rsidRPr="006E7A0D">
        <w:rPr>
          <w:rFonts w:cs="Calibri"/>
          <w:b/>
          <w:i/>
          <w:lang w:val="uk-UA"/>
        </w:rPr>
        <w:br/>
      </w:r>
      <w:r w:rsidRPr="006E7A0D">
        <w:rPr>
          <w:rFonts w:cs="Calibri"/>
          <w:i/>
          <w:lang w:val="uk-UA"/>
        </w:rPr>
        <w:t>Марія</w:t>
      </w:r>
      <w:r w:rsidRPr="006E7A0D">
        <w:rPr>
          <w:rFonts w:cs="Calibri"/>
          <w:b/>
          <w:i/>
          <w:lang w:val="uk-UA"/>
        </w:rPr>
        <w:t xml:space="preserve"> </w:t>
      </w:r>
      <w:proofErr w:type="spellStart"/>
      <w:r w:rsidRPr="006E7A0D">
        <w:rPr>
          <w:rFonts w:cs="Calibri"/>
          <w:b/>
          <w:i/>
          <w:lang w:val="uk-UA"/>
        </w:rPr>
        <w:t>Золкіна</w:t>
      </w:r>
      <w:proofErr w:type="spellEnd"/>
      <w:r w:rsidRPr="006E7A0D">
        <w:rPr>
          <w:rFonts w:cs="Calibri"/>
          <w:b/>
          <w:i/>
          <w:lang w:val="uk-UA"/>
        </w:rPr>
        <w:br/>
      </w:r>
      <w:r w:rsidRPr="006E7A0D">
        <w:rPr>
          <w:rFonts w:cs="Calibri"/>
          <w:i/>
          <w:lang w:val="uk-UA"/>
        </w:rPr>
        <w:t>Руслан</w:t>
      </w:r>
      <w:r w:rsidRPr="006E7A0D">
        <w:rPr>
          <w:rFonts w:cs="Calibri"/>
          <w:b/>
          <w:i/>
          <w:lang w:val="uk-UA"/>
        </w:rPr>
        <w:t xml:space="preserve"> Кермач</w:t>
      </w:r>
      <w:r w:rsidRPr="006E7A0D">
        <w:rPr>
          <w:rFonts w:cs="Calibri"/>
          <w:b/>
          <w:i/>
          <w:lang w:val="uk-UA"/>
        </w:rPr>
        <w:br/>
      </w:r>
      <w:r w:rsidRPr="006E7A0D">
        <w:rPr>
          <w:rFonts w:cs="Calibri"/>
          <w:i/>
          <w:lang w:val="uk-UA"/>
        </w:rPr>
        <w:t>Олексій</w:t>
      </w:r>
      <w:r w:rsidRPr="006E7A0D">
        <w:rPr>
          <w:rFonts w:cs="Calibri"/>
          <w:b/>
          <w:i/>
          <w:lang w:val="uk-UA"/>
        </w:rPr>
        <w:t xml:space="preserve"> Сидорчук</w:t>
      </w:r>
    </w:p>
    <w:p w:rsidR="007D52DE" w:rsidRPr="006E7A0D" w:rsidRDefault="007D52DE" w:rsidP="007D52DE">
      <w:pPr>
        <w:pBdr>
          <w:top w:val="single" w:sz="4" w:space="1" w:color="auto"/>
          <w:bottom w:val="single" w:sz="4" w:space="1" w:color="auto"/>
        </w:pBdr>
        <w:shd w:val="clear" w:color="auto" w:fill="F2F2F2"/>
        <w:spacing w:before="0" w:beforeAutospacing="0" w:after="0" w:afterAutospacing="0"/>
        <w:jc w:val="center"/>
        <w:rPr>
          <w:rFonts w:cs="Calibri"/>
          <w:b/>
          <w:i/>
          <w:lang w:val="uk-UA"/>
        </w:rPr>
      </w:pPr>
      <w:r w:rsidRPr="006E7A0D">
        <w:rPr>
          <w:rFonts w:cs="Calibri"/>
          <w:i/>
          <w:lang w:val="uk-UA"/>
        </w:rPr>
        <w:t>Андрій</w:t>
      </w:r>
      <w:r w:rsidRPr="006E7A0D">
        <w:rPr>
          <w:rFonts w:cs="Calibri"/>
          <w:b/>
          <w:i/>
          <w:lang w:val="uk-UA"/>
        </w:rPr>
        <w:t xml:space="preserve"> Сухарина</w:t>
      </w:r>
    </w:p>
    <w:p w:rsidR="007D52DE" w:rsidRDefault="007D52DE" w:rsidP="00417DCF">
      <w:pPr>
        <w:pBdr>
          <w:top w:val="single" w:sz="4" w:space="1" w:color="auto"/>
          <w:bottom w:val="single" w:sz="4" w:space="1" w:color="auto"/>
        </w:pBdr>
        <w:shd w:val="clear" w:color="auto" w:fill="F2F2F2"/>
        <w:spacing w:after="0" w:afterAutospacing="0"/>
        <w:jc w:val="center"/>
        <w:rPr>
          <w:rFonts w:cs="Calibri"/>
          <w:b/>
          <w:i/>
          <w:lang w:val="uk-UA"/>
        </w:rPr>
      </w:pPr>
      <w:r w:rsidRPr="006E7A0D">
        <w:rPr>
          <w:rFonts w:cs="Calibri"/>
          <w:b/>
          <w:i/>
          <w:lang w:val="uk-UA"/>
        </w:rPr>
        <w:br/>
      </w:r>
      <w:r w:rsidRPr="006E7A0D">
        <w:rPr>
          <w:rFonts w:cs="Calibri"/>
          <w:b/>
          <w:lang w:val="uk-UA"/>
        </w:rPr>
        <w:t>Редактор випуску</w:t>
      </w:r>
      <w:r w:rsidRPr="006E7A0D">
        <w:rPr>
          <w:rFonts w:cs="Calibri"/>
          <w:b/>
          <w:i/>
          <w:lang w:val="uk-UA"/>
        </w:rPr>
        <w:t>:</w:t>
      </w:r>
      <w:r w:rsidRPr="006E7A0D">
        <w:rPr>
          <w:rFonts w:cs="Calibri"/>
          <w:b/>
          <w:lang w:val="uk-UA"/>
        </w:rPr>
        <w:t xml:space="preserve"> </w:t>
      </w:r>
      <w:r w:rsidRPr="006E7A0D">
        <w:rPr>
          <w:rFonts w:cs="Calibri"/>
          <w:i/>
          <w:lang w:val="uk-UA"/>
        </w:rPr>
        <w:t>Ірина</w:t>
      </w:r>
      <w:r w:rsidRPr="006E7A0D">
        <w:rPr>
          <w:rFonts w:cs="Calibri"/>
          <w:b/>
          <w:i/>
          <w:lang w:val="uk-UA"/>
        </w:rPr>
        <w:t xml:space="preserve"> </w:t>
      </w:r>
      <w:proofErr w:type="spellStart"/>
      <w:r w:rsidRPr="006E7A0D">
        <w:rPr>
          <w:rFonts w:cs="Calibri"/>
          <w:b/>
          <w:i/>
          <w:lang w:val="uk-UA"/>
        </w:rPr>
        <w:t>Філіпчук</w:t>
      </w:r>
      <w:proofErr w:type="spellEnd"/>
    </w:p>
    <w:p w:rsidR="00417DCF" w:rsidRPr="00417DCF" w:rsidRDefault="00417DCF" w:rsidP="00417DCF">
      <w:pPr>
        <w:pBdr>
          <w:top w:val="single" w:sz="4" w:space="1" w:color="auto"/>
          <w:bottom w:val="single" w:sz="4" w:space="1" w:color="auto"/>
        </w:pBdr>
        <w:shd w:val="clear" w:color="auto" w:fill="F2F2F2"/>
        <w:spacing w:before="0" w:beforeAutospacing="0"/>
        <w:jc w:val="center"/>
        <w:rPr>
          <w:rFonts w:cs="Calibri"/>
          <w:b/>
          <w:i/>
          <w:lang w:val="uk-UA"/>
        </w:rPr>
      </w:pPr>
      <w:r w:rsidRPr="00417DCF">
        <w:rPr>
          <w:rFonts w:cs="Calibri"/>
          <w:b/>
          <w:lang w:val="uk-UA"/>
        </w:rPr>
        <w:t>Обкладинка і верстка</w:t>
      </w:r>
      <w:r>
        <w:rPr>
          <w:rFonts w:cs="Calibri"/>
          <w:b/>
          <w:i/>
          <w:lang w:val="uk-UA"/>
        </w:rPr>
        <w:t xml:space="preserve">: </w:t>
      </w:r>
      <w:r>
        <w:rPr>
          <w:rFonts w:cs="Calibri"/>
          <w:i/>
          <w:lang w:val="uk-UA"/>
        </w:rPr>
        <w:t xml:space="preserve">Ілля </w:t>
      </w:r>
      <w:proofErr w:type="spellStart"/>
      <w:r>
        <w:rPr>
          <w:rFonts w:cs="Calibri"/>
          <w:b/>
          <w:i/>
          <w:lang w:val="uk-UA"/>
        </w:rPr>
        <w:t>Свергун</w:t>
      </w:r>
      <w:proofErr w:type="spellEnd"/>
    </w:p>
    <w:sectPr w:rsidR="00417DCF" w:rsidRPr="00417DCF" w:rsidSect="00512661">
      <w:headerReference w:type="default" r:id="rId16"/>
      <w:footerReference w:type="default" r:id="rId17"/>
      <w:type w:val="continuous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0A50" w:rsidRDefault="009F0A50" w:rsidP="00057F3D">
      <w:r>
        <w:separator/>
      </w:r>
    </w:p>
  </w:endnote>
  <w:endnote w:type="continuationSeparator" w:id="0">
    <w:p w:rsidR="009F0A50" w:rsidRDefault="009F0A50" w:rsidP="00057F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2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4360009"/>
      <w:docPartObj>
        <w:docPartGallery w:val="Page Numbers (Bottom of Page)"/>
        <w:docPartUnique/>
      </w:docPartObj>
    </w:sdtPr>
    <w:sdtEndPr>
      <w:rPr>
        <w:color w:val="244061" w:themeColor="accent1" w:themeShade="80"/>
        <w:sz w:val="32"/>
        <w:szCs w:val="32"/>
      </w:rPr>
    </w:sdtEndPr>
    <w:sdtContent>
      <w:p w:rsidR="0052222E" w:rsidRDefault="00BD4409">
        <w:pPr>
          <w:pStyle w:val="ae"/>
          <w:jc w:val="center"/>
        </w:pPr>
        <w:r>
          <w:rPr>
            <w:b/>
            <w:color w:val="244061" w:themeColor="accent1" w:themeShade="80"/>
            <w:sz w:val="32"/>
            <w:szCs w:val="32"/>
          </w:rPr>
          <w:fldChar w:fldCharType="begin"/>
        </w:r>
        <w:r w:rsidR="00512661">
          <w:rPr>
            <w:b/>
            <w:color w:val="244061" w:themeColor="accent1" w:themeShade="80"/>
            <w:sz w:val="32"/>
            <w:szCs w:val="32"/>
          </w:rPr>
          <w:instrText xml:space="preserve"> PAGE   \* MERGEFORMAT </w:instrText>
        </w:r>
        <w:r>
          <w:rPr>
            <w:b/>
            <w:color w:val="244061" w:themeColor="accent1" w:themeShade="80"/>
            <w:sz w:val="32"/>
            <w:szCs w:val="32"/>
          </w:rPr>
          <w:fldChar w:fldCharType="separate"/>
        </w:r>
        <w:r w:rsidR="00732FB3">
          <w:rPr>
            <w:b/>
            <w:noProof/>
            <w:color w:val="244061" w:themeColor="accent1" w:themeShade="80"/>
            <w:sz w:val="32"/>
            <w:szCs w:val="32"/>
          </w:rPr>
          <w:t>6</w:t>
        </w:r>
        <w:r>
          <w:rPr>
            <w:b/>
            <w:color w:val="244061" w:themeColor="accent1" w:themeShade="80"/>
            <w:sz w:val="32"/>
            <w:szCs w:val="32"/>
          </w:rPr>
          <w:fldChar w:fldCharType="end"/>
        </w:r>
      </w:p>
    </w:sdtContent>
  </w:sdt>
  <w:p w:rsidR="0052222E" w:rsidRDefault="0052222E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0A50" w:rsidRDefault="009F0A50" w:rsidP="00057F3D">
      <w:r>
        <w:separator/>
      </w:r>
    </w:p>
  </w:footnote>
  <w:footnote w:type="continuationSeparator" w:id="0">
    <w:p w:rsidR="009F0A50" w:rsidRDefault="009F0A50" w:rsidP="00057F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59523"/>
      <w:docPartObj>
        <w:docPartGallery w:val="Page Numbers (Margins)"/>
        <w:docPartUnique/>
      </w:docPartObj>
    </w:sdtPr>
    <w:sdtEndPr/>
    <w:sdtContent>
      <w:p w:rsidR="00512661" w:rsidRDefault="002B325C">
        <w:pPr>
          <w:pStyle w:val="ac"/>
        </w:pPr>
        <w:r>
          <w:rPr>
            <w:noProof/>
            <w:lang w:val="uk-UA" w:eastAsia="uk-UA"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>
                  <wp:simplePos x="0" y="0"/>
                  <wp:positionH relativeFrom="leftMargin">
                    <wp:align>left</wp:align>
                  </wp:positionH>
                  <wp:positionV relativeFrom="margin">
                    <wp:align>center</wp:align>
                  </wp:positionV>
                  <wp:extent cx="719455" cy="8070215"/>
                  <wp:effectExtent l="0" t="0" r="4445" b="0"/>
                  <wp:wrapNone/>
                  <wp:docPr id="2" name="Rectangl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19455" cy="80702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12661" w:rsidRPr="00512661" w:rsidRDefault="00512661" w:rsidP="00512661">
                              <w:pPr>
                                <w:rPr>
                                  <w:b/>
                                  <w:color w:val="244061" w:themeColor="accent1" w:themeShade="80"/>
                                  <w:lang w:val="uk-UA"/>
                                </w:rPr>
                              </w:pPr>
                              <w:proofErr w:type="spellStart"/>
                              <w:r w:rsidRPr="00512661">
                                <w:rPr>
                                  <w:b/>
                                  <w:color w:val="244061" w:themeColor="accent1" w:themeShade="80"/>
                                  <w:lang w:val="en-US"/>
                                </w:rPr>
                                <w:t>dif</w:t>
                              </w:r>
                              <w:proofErr w:type="spellEnd"/>
                              <w:r w:rsidRPr="00512661">
                                <w:rPr>
                                  <w:b/>
                                  <w:color w:val="244061" w:themeColor="accent1" w:themeShade="80"/>
                                </w:rPr>
                                <w:t>.</w:t>
                              </w:r>
                              <w:r w:rsidRPr="00512661">
                                <w:rPr>
                                  <w:b/>
                                  <w:color w:val="244061" w:themeColor="accent1" w:themeShade="80"/>
                                  <w:lang w:val="en-US"/>
                                </w:rPr>
                                <w:t>org</w:t>
                              </w:r>
                              <w:r w:rsidRPr="00512661">
                                <w:rPr>
                                  <w:b/>
                                  <w:color w:val="244061" w:themeColor="accent1" w:themeShade="80"/>
                                </w:rPr>
                                <w:t>.</w:t>
                              </w:r>
                              <w:proofErr w:type="spellStart"/>
                              <w:r w:rsidRPr="00512661">
                                <w:rPr>
                                  <w:b/>
                                  <w:color w:val="244061" w:themeColor="accent1" w:themeShade="80"/>
                                  <w:lang w:val="en-US"/>
                                </w:rPr>
                                <w:t>ua</w:t>
                              </w:r>
                              <w:proofErr w:type="spellEnd"/>
                              <w:r w:rsidRPr="00512661">
                                <w:rPr>
                                  <w:b/>
                                  <w:color w:val="244061" w:themeColor="accent1" w:themeShade="80"/>
                                </w:rPr>
                                <w:tab/>
                              </w:r>
                              <w:r w:rsidRPr="00512661">
                                <w:rPr>
                                  <w:b/>
                                  <w:color w:val="244061" w:themeColor="accent1" w:themeShade="80"/>
                                </w:rPr>
                                <w:tab/>
                              </w:r>
                              <w:r w:rsidRPr="00512661">
                                <w:rPr>
                                  <w:b/>
                                  <w:color w:val="244061" w:themeColor="accent1" w:themeShade="80"/>
                                </w:rPr>
                                <w:tab/>
                              </w:r>
                              <w:r w:rsidRPr="00512661">
                                <w:rPr>
                                  <w:b/>
                                  <w:color w:val="244061" w:themeColor="accent1" w:themeShade="80"/>
                                </w:rPr>
                                <w:tab/>
                              </w:r>
                              <w:r w:rsidRPr="00512661">
                                <w:rPr>
                                  <w:b/>
                                  <w:color w:val="244061" w:themeColor="accent1" w:themeShade="80"/>
                                </w:rPr>
                                <w:tab/>
                              </w:r>
                              <w:r w:rsidRPr="00512661">
                                <w:rPr>
                                  <w:b/>
                                  <w:color w:val="244061" w:themeColor="accent1" w:themeShade="80"/>
                                </w:rPr>
                                <w:tab/>
                              </w:r>
                              <w:proofErr w:type="spellStart"/>
                              <w:r w:rsidRPr="00512661">
                                <w:rPr>
                                  <w:b/>
                                  <w:color w:val="244061" w:themeColor="accent1" w:themeShade="80"/>
                                </w:rPr>
                                <w:t>Україна</w:t>
                              </w:r>
                              <w:proofErr w:type="spellEnd"/>
                              <w:r w:rsidRPr="00512661">
                                <w:rPr>
                                  <w:b/>
                                  <w:color w:val="244061" w:themeColor="accent1" w:themeShade="80"/>
                                </w:rPr>
                                <w:t xml:space="preserve"> у </w:t>
                              </w:r>
                              <w:proofErr w:type="spellStart"/>
                              <w:r w:rsidRPr="00512661">
                                <w:rPr>
                                  <w:b/>
                                  <w:color w:val="244061" w:themeColor="accent1" w:themeShade="80"/>
                                </w:rPr>
                                <w:t>фокусі</w:t>
                              </w:r>
                              <w:proofErr w:type="spellEnd"/>
                              <w:r w:rsidRPr="00512661">
                                <w:rPr>
                                  <w:b/>
                                  <w:color w:val="244061" w:themeColor="accent1" w:themeShade="80"/>
                                </w:rPr>
                                <w:tab/>
                              </w:r>
                              <w:r w:rsidRPr="00512661">
                                <w:rPr>
                                  <w:b/>
                                  <w:color w:val="244061" w:themeColor="accent1" w:themeShade="80"/>
                                </w:rPr>
                                <w:tab/>
                              </w:r>
                              <w:r w:rsidRPr="00512661">
                                <w:rPr>
                                  <w:b/>
                                  <w:color w:val="244061" w:themeColor="accent1" w:themeShade="80"/>
                                </w:rPr>
                                <w:tab/>
                              </w:r>
                              <w:r w:rsidRPr="00512661">
                                <w:rPr>
                                  <w:b/>
                                  <w:color w:val="244061" w:themeColor="accent1" w:themeShade="80"/>
                                </w:rPr>
                                <w:tab/>
                              </w:r>
                              <w:r w:rsidR="000C367D">
                                <w:rPr>
                                  <w:b/>
                                  <w:color w:val="244061" w:themeColor="accent1" w:themeShade="80"/>
                                  <w:lang w:val="uk-UA"/>
                                </w:rPr>
                                <w:t>Червень</w:t>
                              </w:r>
                              <w:r w:rsidR="00B50725">
                                <w:rPr>
                                  <w:b/>
                                  <w:color w:val="244061" w:themeColor="accent1" w:themeShade="80"/>
                                  <w:lang w:val="uk-UA"/>
                                </w:rPr>
                                <w:t xml:space="preserve"> </w:t>
                              </w:r>
                              <w:r w:rsidR="000C367D">
                                <w:rPr>
                                  <w:b/>
                                  <w:color w:val="244061" w:themeColor="accent1" w:themeShade="80"/>
                                </w:rPr>
                                <w:t>5-</w:t>
                              </w:r>
                              <w:r w:rsidR="000C367D">
                                <w:rPr>
                                  <w:b/>
                                  <w:color w:val="244061" w:themeColor="accent1" w:themeShade="80"/>
                                  <w:lang w:val="uk-UA"/>
                                </w:rPr>
                                <w:t>11</w:t>
                              </w:r>
                              <w:r w:rsidR="005C3F95">
                                <w:rPr>
                                  <w:b/>
                                  <w:color w:val="244061" w:themeColor="accent1" w:themeShade="80"/>
                                  <w:lang w:val="uk-UA"/>
                                </w:rPr>
                                <w:tab/>
                              </w:r>
                              <w:r w:rsidR="005C3F95">
                                <w:rPr>
                                  <w:b/>
                                  <w:color w:val="244061" w:themeColor="accent1" w:themeShade="80"/>
                                  <w:lang w:val="uk-UA"/>
                                </w:rPr>
                                <w:tab/>
                              </w:r>
                            </w:p>
                            <w:p w:rsidR="00512661" w:rsidRPr="00512661" w:rsidRDefault="00512661" w:rsidP="00512661">
                              <w:pPr>
                                <w:rPr>
                                  <w:color w:val="244061" w:themeColor="accent1" w:themeShade="80"/>
                                </w:rPr>
                              </w:pP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lef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1" o:spid="_x0000_s1026" style="position:absolute;left:0;text-align:left;margin-left:0;margin-top:0;width:56.65pt;height:635.45pt;z-index:251660288;visibility:visible;mso-wrap-style:square;mso-width-percent:800;mso-height-percent:0;mso-wrap-distance-left:9pt;mso-wrap-distance-top:0;mso-wrap-distance-right:9pt;mso-wrap-distance-bottom:0;mso-position-horizontal:left;mso-position-horizontal-relative:left-margin-area;mso-position-vertical:center;mso-position-vertical-relative:margin;mso-width-percent:800;mso-height-percent:0;mso-width-relative:lef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" o:allowincell="f" stroked="f">
                  <v:textbox style="layout-flow:vertical;mso-layout-flow-alt:bottom-to-top">
                    <w:txbxContent>
                      <w:p w:rsidR="00512661" w:rsidRPr="00512661" w:rsidRDefault="00512661" w:rsidP="00512661">
                        <w:pPr>
                          <w:rPr>
                            <w:b/>
                            <w:color w:val="244061" w:themeColor="accent1" w:themeShade="80"/>
                            <w:lang w:val="uk-UA"/>
                          </w:rPr>
                        </w:pPr>
                        <w:proofErr w:type="spellStart"/>
                        <w:r w:rsidRPr="00512661">
                          <w:rPr>
                            <w:b/>
                            <w:color w:val="244061" w:themeColor="accent1" w:themeShade="80"/>
                            <w:lang w:val="en-US"/>
                          </w:rPr>
                          <w:t>dif</w:t>
                        </w:r>
                        <w:proofErr w:type="spellEnd"/>
                        <w:r w:rsidRPr="00512661">
                          <w:rPr>
                            <w:b/>
                            <w:color w:val="244061" w:themeColor="accent1" w:themeShade="80"/>
                          </w:rPr>
                          <w:t>.</w:t>
                        </w:r>
                        <w:r w:rsidRPr="00512661">
                          <w:rPr>
                            <w:b/>
                            <w:color w:val="244061" w:themeColor="accent1" w:themeShade="80"/>
                            <w:lang w:val="en-US"/>
                          </w:rPr>
                          <w:t>org</w:t>
                        </w:r>
                        <w:r w:rsidRPr="00512661">
                          <w:rPr>
                            <w:b/>
                            <w:color w:val="244061" w:themeColor="accent1" w:themeShade="80"/>
                          </w:rPr>
                          <w:t>.</w:t>
                        </w:r>
                        <w:proofErr w:type="spellStart"/>
                        <w:r w:rsidRPr="00512661">
                          <w:rPr>
                            <w:b/>
                            <w:color w:val="244061" w:themeColor="accent1" w:themeShade="80"/>
                            <w:lang w:val="en-US"/>
                          </w:rPr>
                          <w:t>ua</w:t>
                        </w:r>
                        <w:proofErr w:type="spellEnd"/>
                        <w:r w:rsidRPr="00512661">
                          <w:rPr>
                            <w:b/>
                            <w:color w:val="244061" w:themeColor="accent1" w:themeShade="80"/>
                          </w:rPr>
                          <w:tab/>
                        </w:r>
                        <w:r w:rsidRPr="00512661">
                          <w:rPr>
                            <w:b/>
                            <w:color w:val="244061" w:themeColor="accent1" w:themeShade="80"/>
                          </w:rPr>
                          <w:tab/>
                        </w:r>
                        <w:r w:rsidRPr="00512661">
                          <w:rPr>
                            <w:b/>
                            <w:color w:val="244061" w:themeColor="accent1" w:themeShade="80"/>
                          </w:rPr>
                          <w:tab/>
                        </w:r>
                        <w:r w:rsidRPr="00512661">
                          <w:rPr>
                            <w:b/>
                            <w:color w:val="244061" w:themeColor="accent1" w:themeShade="80"/>
                          </w:rPr>
                          <w:tab/>
                        </w:r>
                        <w:r w:rsidRPr="00512661">
                          <w:rPr>
                            <w:b/>
                            <w:color w:val="244061" w:themeColor="accent1" w:themeShade="80"/>
                          </w:rPr>
                          <w:tab/>
                        </w:r>
                        <w:r w:rsidRPr="00512661">
                          <w:rPr>
                            <w:b/>
                            <w:color w:val="244061" w:themeColor="accent1" w:themeShade="80"/>
                          </w:rPr>
                          <w:tab/>
                        </w:r>
                        <w:proofErr w:type="spellStart"/>
                        <w:r w:rsidRPr="00512661">
                          <w:rPr>
                            <w:b/>
                            <w:color w:val="244061" w:themeColor="accent1" w:themeShade="80"/>
                          </w:rPr>
                          <w:t>Україна</w:t>
                        </w:r>
                        <w:proofErr w:type="spellEnd"/>
                        <w:r w:rsidRPr="00512661">
                          <w:rPr>
                            <w:b/>
                            <w:color w:val="244061" w:themeColor="accent1" w:themeShade="80"/>
                          </w:rPr>
                          <w:t xml:space="preserve"> у </w:t>
                        </w:r>
                        <w:proofErr w:type="spellStart"/>
                        <w:r w:rsidRPr="00512661">
                          <w:rPr>
                            <w:b/>
                            <w:color w:val="244061" w:themeColor="accent1" w:themeShade="80"/>
                          </w:rPr>
                          <w:t>фокусі</w:t>
                        </w:r>
                        <w:proofErr w:type="spellEnd"/>
                        <w:r w:rsidRPr="00512661">
                          <w:rPr>
                            <w:b/>
                            <w:color w:val="244061" w:themeColor="accent1" w:themeShade="80"/>
                          </w:rPr>
                          <w:tab/>
                        </w:r>
                        <w:r w:rsidRPr="00512661">
                          <w:rPr>
                            <w:b/>
                            <w:color w:val="244061" w:themeColor="accent1" w:themeShade="80"/>
                          </w:rPr>
                          <w:tab/>
                        </w:r>
                        <w:r w:rsidRPr="00512661">
                          <w:rPr>
                            <w:b/>
                            <w:color w:val="244061" w:themeColor="accent1" w:themeShade="80"/>
                          </w:rPr>
                          <w:tab/>
                        </w:r>
                        <w:r w:rsidRPr="00512661">
                          <w:rPr>
                            <w:b/>
                            <w:color w:val="244061" w:themeColor="accent1" w:themeShade="80"/>
                          </w:rPr>
                          <w:tab/>
                        </w:r>
                        <w:r w:rsidR="000C367D">
                          <w:rPr>
                            <w:b/>
                            <w:color w:val="244061" w:themeColor="accent1" w:themeShade="80"/>
                            <w:lang w:val="uk-UA"/>
                          </w:rPr>
                          <w:t>Червень</w:t>
                        </w:r>
                        <w:r w:rsidR="00B50725">
                          <w:rPr>
                            <w:b/>
                            <w:color w:val="244061" w:themeColor="accent1" w:themeShade="80"/>
                            <w:lang w:val="uk-UA"/>
                          </w:rPr>
                          <w:t xml:space="preserve"> </w:t>
                        </w:r>
                        <w:r w:rsidR="000C367D">
                          <w:rPr>
                            <w:b/>
                            <w:color w:val="244061" w:themeColor="accent1" w:themeShade="80"/>
                          </w:rPr>
                          <w:t>5-</w:t>
                        </w:r>
                        <w:r w:rsidR="000C367D">
                          <w:rPr>
                            <w:b/>
                            <w:color w:val="244061" w:themeColor="accent1" w:themeShade="80"/>
                            <w:lang w:val="uk-UA"/>
                          </w:rPr>
                          <w:t>11</w:t>
                        </w:r>
                        <w:r w:rsidR="005C3F95">
                          <w:rPr>
                            <w:b/>
                            <w:color w:val="244061" w:themeColor="accent1" w:themeShade="80"/>
                            <w:lang w:val="uk-UA"/>
                          </w:rPr>
                          <w:tab/>
                        </w:r>
                        <w:r w:rsidR="005C3F95">
                          <w:rPr>
                            <w:b/>
                            <w:color w:val="244061" w:themeColor="accent1" w:themeShade="80"/>
                            <w:lang w:val="uk-UA"/>
                          </w:rPr>
                          <w:tab/>
                        </w:r>
                      </w:p>
                      <w:p w:rsidR="00512661" w:rsidRPr="00512661" w:rsidRDefault="00512661" w:rsidP="00512661">
                        <w:pPr>
                          <w:rPr>
                            <w:color w:val="244061" w:themeColor="accent1" w:themeShade="80"/>
                          </w:rPr>
                        </w:pP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1402C"/>
    <w:multiLevelType w:val="multilevel"/>
    <w:tmpl w:val="11E27C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16B41FD3"/>
    <w:multiLevelType w:val="hybridMultilevel"/>
    <w:tmpl w:val="0FB2A0AC"/>
    <w:lvl w:ilvl="0" w:tplc="042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CBC62B4"/>
    <w:multiLevelType w:val="multilevel"/>
    <w:tmpl w:val="9C1C44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E7870F4"/>
    <w:multiLevelType w:val="hybridMultilevel"/>
    <w:tmpl w:val="60169628"/>
    <w:lvl w:ilvl="0" w:tplc="042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0F90985"/>
    <w:multiLevelType w:val="multilevel"/>
    <w:tmpl w:val="E6BAE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3B73962"/>
    <w:multiLevelType w:val="multilevel"/>
    <w:tmpl w:val="2892E3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</w:abstractNum>
  <w:abstractNum w:abstractNumId="6" w15:restartNumberingAfterBreak="0">
    <w:nsid w:val="425F00D9"/>
    <w:multiLevelType w:val="multilevel"/>
    <w:tmpl w:val="5ABE8D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</w:abstractNum>
  <w:abstractNum w:abstractNumId="7" w15:restartNumberingAfterBreak="0">
    <w:nsid w:val="45EF16CC"/>
    <w:multiLevelType w:val="hybridMultilevel"/>
    <w:tmpl w:val="8002606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ACD2976"/>
    <w:multiLevelType w:val="hybridMultilevel"/>
    <w:tmpl w:val="D4B22AE4"/>
    <w:lvl w:ilvl="0" w:tplc="A150E842">
      <w:start w:val="1"/>
      <w:numFmt w:val="bullet"/>
      <w:lvlText w:val=""/>
      <w:lvlJc w:val="left"/>
      <w:pPr>
        <w:ind w:left="360" w:hanging="360"/>
      </w:pPr>
      <w:rPr>
        <w:rFonts w:ascii="Symbol" w:eastAsiaTheme="minorHAnsi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CF61B7A"/>
    <w:multiLevelType w:val="multilevel"/>
    <w:tmpl w:val="AD38CF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F39481D"/>
    <w:multiLevelType w:val="multilevel"/>
    <w:tmpl w:val="96C201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</w:abstractNum>
  <w:abstractNum w:abstractNumId="11" w15:restartNumberingAfterBreak="0">
    <w:nsid w:val="7D86511C"/>
    <w:multiLevelType w:val="hybridMultilevel"/>
    <w:tmpl w:val="BCA8F7E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4"/>
  </w:num>
  <w:num w:numId="4">
    <w:abstractNumId w:val="2"/>
  </w:num>
  <w:num w:numId="5">
    <w:abstractNumId w:val="5"/>
  </w:num>
  <w:num w:numId="6">
    <w:abstractNumId w:val="6"/>
  </w:num>
  <w:num w:numId="7">
    <w:abstractNumId w:val="0"/>
  </w:num>
  <w:num w:numId="8">
    <w:abstractNumId w:val="10"/>
  </w:num>
  <w:num w:numId="9">
    <w:abstractNumId w:val="7"/>
  </w:num>
  <w:num w:numId="10">
    <w:abstractNumId w:val="1"/>
  </w:num>
  <w:num w:numId="11">
    <w:abstractNumId w:val="1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754"/>
    <w:rsid w:val="000166D5"/>
    <w:rsid w:val="000203FB"/>
    <w:rsid w:val="00020E94"/>
    <w:rsid w:val="00024FCE"/>
    <w:rsid w:val="00033B41"/>
    <w:rsid w:val="00036FAD"/>
    <w:rsid w:val="00047A1F"/>
    <w:rsid w:val="00055C16"/>
    <w:rsid w:val="00057F3D"/>
    <w:rsid w:val="00067141"/>
    <w:rsid w:val="000A18F0"/>
    <w:rsid w:val="000C367D"/>
    <w:rsid w:val="000D3394"/>
    <w:rsid w:val="000D7202"/>
    <w:rsid w:val="00117302"/>
    <w:rsid w:val="001328C4"/>
    <w:rsid w:val="001578AD"/>
    <w:rsid w:val="00190B35"/>
    <w:rsid w:val="001A4C05"/>
    <w:rsid w:val="001C1EC3"/>
    <w:rsid w:val="001C281D"/>
    <w:rsid w:val="001E074A"/>
    <w:rsid w:val="001F1875"/>
    <w:rsid w:val="001F7BAF"/>
    <w:rsid w:val="00204AD1"/>
    <w:rsid w:val="002074A1"/>
    <w:rsid w:val="00233CC4"/>
    <w:rsid w:val="00236AAC"/>
    <w:rsid w:val="00244EB5"/>
    <w:rsid w:val="002510F0"/>
    <w:rsid w:val="00255C3E"/>
    <w:rsid w:val="002601B6"/>
    <w:rsid w:val="00272FA2"/>
    <w:rsid w:val="00290761"/>
    <w:rsid w:val="002A618A"/>
    <w:rsid w:val="002A7AFF"/>
    <w:rsid w:val="002B325C"/>
    <w:rsid w:val="002D40DA"/>
    <w:rsid w:val="002D5B6A"/>
    <w:rsid w:val="0030264F"/>
    <w:rsid w:val="00310431"/>
    <w:rsid w:val="0032104F"/>
    <w:rsid w:val="0032248C"/>
    <w:rsid w:val="00327066"/>
    <w:rsid w:val="00341651"/>
    <w:rsid w:val="003526DA"/>
    <w:rsid w:val="003621C2"/>
    <w:rsid w:val="0036424A"/>
    <w:rsid w:val="0036683B"/>
    <w:rsid w:val="00380655"/>
    <w:rsid w:val="00383707"/>
    <w:rsid w:val="00387254"/>
    <w:rsid w:val="003875DC"/>
    <w:rsid w:val="00393E93"/>
    <w:rsid w:val="003A17CC"/>
    <w:rsid w:val="003E498F"/>
    <w:rsid w:val="00417B43"/>
    <w:rsid w:val="00417DCF"/>
    <w:rsid w:val="00424DBE"/>
    <w:rsid w:val="00426108"/>
    <w:rsid w:val="00430FA7"/>
    <w:rsid w:val="00444525"/>
    <w:rsid w:val="00452BB4"/>
    <w:rsid w:val="00465550"/>
    <w:rsid w:val="0046658D"/>
    <w:rsid w:val="004B393B"/>
    <w:rsid w:val="004B6E89"/>
    <w:rsid w:val="004E2616"/>
    <w:rsid w:val="00510DCF"/>
    <w:rsid w:val="00512661"/>
    <w:rsid w:val="00512CB9"/>
    <w:rsid w:val="0052222E"/>
    <w:rsid w:val="00526E68"/>
    <w:rsid w:val="00543581"/>
    <w:rsid w:val="005677CD"/>
    <w:rsid w:val="00574F1A"/>
    <w:rsid w:val="005752B8"/>
    <w:rsid w:val="00575B0A"/>
    <w:rsid w:val="00591502"/>
    <w:rsid w:val="005C3F95"/>
    <w:rsid w:val="005E61DA"/>
    <w:rsid w:val="005F0E38"/>
    <w:rsid w:val="00614901"/>
    <w:rsid w:val="00616E5B"/>
    <w:rsid w:val="00632023"/>
    <w:rsid w:val="006355B7"/>
    <w:rsid w:val="0067041C"/>
    <w:rsid w:val="0067405C"/>
    <w:rsid w:val="00686B8F"/>
    <w:rsid w:val="006A71D1"/>
    <w:rsid w:val="006C282D"/>
    <w:rsid w:val="006C4DCE"/>
    <w:rsid w:val="006E6F79"/>
    <w:rsid w:val="006E7A0D"/>
    <w:rsid w:val="006F4573"/>
    <w:rsid w:val="0070289E"/>
    <w:rsid w:val="00717BC7"/>
    <w:rsid w:val="00732FB3"/>
    <w:rsid w:val="0077787C"/>
    <w:rsid w:val="007831F0"/>
    <w:rsid w:val="00785E49"/>
    <w:rsid w:val="007867A7"/>
    <w:rsid w:val="00790C39"/>
    <w:rsid w:val="007949EA"/>
    <w:rsid w:val="007A0BC8"/>
    <w:rsid w:val="007D1432"/>
    <w:rsid w:val="007D52DE"/>
    <w:rsid w:val="008151FA"/>
    <w:rsid w:val="008233C8"/>
    <w:rsid w:val="00837314"/>
    <w:rsid w:val="00855697"/>
    <w:rsid w:val="00861CD2"/>
    <w:rsid w:val="008A67C8"/>
    <w:rsid w:val="008C1DEC"/>
    <w:rsid w:val="008E0529"/>
    <w:rsid w:val="008E2D04"/>
    <w:rsid w:val="008E597F"/>
    <w:rsid w:val="008F3CD1"/>
    <w:rsid w:val="008F476F"/>
    <w:rsid w:val="008F60D8"/>
    <w:rsid w:val="0090672F"/>
    <w:rsid w:val="009258A9"/>
    <w:rsid w:val="00925B21"/>
    <w:rsid w:val="009328E0"/>
    <w:rsid w:val="009364AF"/>
    <w:rsid w:val="00956521"/>
    <w:rsid w:val="00977754"/>
    <w:rsid w:val="00992B81"/>
    <w:rsid w:val="0099390B"/>
    <w:rsid w:val="009A0BF6"/>
    <w:rsid w:val="009A77CF"/>
    <w:rsid w:val="009B19D5"/>
    <w:rsid w:val="009C4B71"/>
    <w:rsid w:val="009C7AF1"/>
    <w:rsid w:val="009D1318"/>
    <w:rsid w:val="009D67F7"/>
    <w:rsid w:val="009E542C"/>
    <w:rsid w:val="009F0A50"/>
    <w:rsid w:val="00A01149"/>
    <w:rsid w:val="00A23293"/>
    <w:rsid w:val="00A42E1C"/>
    <w:rsid w:val="00A477B8"/>
    <w:rsid w:val="00A52967"/>
    <w:rsid w:val="00A7260E"/>
    <w:rsid w:val="00A80FE1"/>
    <w:rsid w:val="00A83990"/>
    <w:rsid w:val="00AA7B4F"/>
    <w:rsid w:val="00AB2821"/>
    <w:rsid w:val="00AB32B7"/>
    <w:rsid w:val="00AE7D00"/>
    <w:rsid w:val="00AF189C"/>
    <w:rsid w:val="00B22F0F"/>
    <w:rsid w:val="00B42863"/>
    <w:rsid w:val="00B50725"/>
    <w:rsid w:val="00B745FC"/>
    <w:rsid w:val="00B7718B"/>
    <w:rsid w:val="00BA00B6"/>
    <w:rsid w:val="00BA4B62"/>
    <w:rsid w:val="00BA5D32"/>
    <w:rsid w:val="00BD4409"/>
    <w:rsid w:val="00BE492F"/>
    <w:rsid w:val="00BE593C"/>
    <w:rsid w:val="00C014F4"/>
    <w:rsid w:val="00C31B07"/>
    <w:rsid w:val="00C32A61"/>
    <w:rsid w:val="00C33186"/>
    <w:rsid w:val="00C41668"/>
    <w:rsid w:val="00C41974"/>
    <w:rsid w:val="00C438C9"/>
    <w:rsid w:val="00C470E7"/>
    <w:rsid w:val="00C707AA"/>
    <w:rsid w:val="00C75B7B"/>
    <w:rsid w:val="00C91A1E"/>
    <w:rsid w:val="00CD4507"/>
    <w:rsid w:val="00CD621A"/>
    <w:rsid w:val="00CD67C0"/>
    <w:rsid w:val="00CE331D"/>
    <w:rsid w:val="00CE7F09"/>
    <w:rsid w:val="00D47922"/>
    <w:rsid w:val="00D602C0"/>
    <w:rsid w:val="00D72A64"/>
    <w:rsid w:val="00D75BC5"/>
    <w:rsid w:val="00D77A29"/>
    <w:rsid w:val="00D8095A"/>
    <w:rsid w:val="00D8300E"/>
    <w:rsid w:val="00DA6DA6"/>
    <w:rsid w:val="00E1516A"/>
    <w:rsid w:val="00E5723F"/>
    <w:rsid w:val="00E879F2"/>
    <w:rsid w:val="00EA4BDC"/>
    <w:rsid w:val="00EC2DA3"/>
    <w:rsid w:val="00EF327A"/>
    <w:rsid w:val="00F112CF"/>
    <w:rsid w:val="00F51EB0"/>
    <w:rsid w:val="00F5415B"/>
    <w:rsid w:val="00F543C3"/>
    <w:rsid w:val="00F56302"/>
    <w:rsid w:val="00F874AF"/>
    <w:rsid w:val="00F966BE"/>
    <w:rsid w:val="00FB5EBA"/>
    <w:rsid w:val="00FD27B9"/>
    <w:rsid w:val="00FE2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DBBF4FF-EFB3-4DBF-81AA-984FBD8D5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7F3D"/>
    <w:pPr>
      <w:spacing w:before="100" w:beforeAutospacing="1" w:after="100" w:afterAutospacing="1"/>
      <w:jc w:val="both"/>
    </w:pPr>
    <w:rPr>
      <w:sz w:val="24"/>
      <w:szCs w:val="24"/>
      <w:lang w:val="ru-RU" w:eastAsia="en-US"/>
    </w:rPr>
  </w:style>
  <w:style w:type="paragraph" w:styleId="1">
    <w:name w:val="heading 1"/>
    <w:basedOn w:val="a"/>
    <w:next w:val="a"/>
    <w:link w:val="10"/>
    <w:uiPriority w:val="9"/>
    <w:qFormat/>
    <w:rsid w:val="00057F3D"/>
    <w:pPr>
      <w:keepNext/>
      <w:keepLines/>
      <w:spacing w:before="480" w:after="0"/>
      <w:jc w:val="center"/>
      <w:outlineLvl w:val="0"/>
    </w:pPr>
    <w:rPr>
      <w:rFonts w:asciiTheme="minorHAnsi" w:eastAsia="Times New Roman" w:hAnsiTheme="minorHAnsi"/>
      <w:b/>
      <w:bCs/>
      <w:color w:val="244061" w:themeColor="accent1" w:themeShade="80"/>
      <w:sz w:val="36"/>
      <w:szCs w:val="36"/>
    </w:rPr>
  </w:style>
  <w:style w:type="paragraph" w:styleId="2">
    <w:name w:val="heading 2"/>
    <w:basedOn w:val="a"/>
    <w:link w:val="20"/>
    <w:uiPriority w:val="9"/>
    <w:qFormat/>
    <w:rsid w:val="00B7718B"/>
    <w:pPr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77754"/>
    <w:rPr>
      <w:color w:val="0000FF"/>
      <w:u w:val="single"/>
    </w:rPr>
  </w:style>
  <w:style w:type="character" w:customStyle="1" w:styleId="20">
    <w:name w:val="Заголовок 2 Знак"/>
    <w:link w:val="2"/>
    <w:uiPriority w:val="9"/>
    <w:rsid w:val="00B7718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Emphasis"/>
    <w:uiPriority w:val="20"/>
    <w:qFormat/>
    <w:rsid w:val="00B7718B"/>
    <w:rPr>
      <w:i/>
      <w:iCs/>
    </w:rPr>
  </w:style>
  <w:style w:type="paragraph" w:styleId="a5">
    <w:name w:val="Normal (Web)"/>
    <w:basedOn w:val="a"/>
    <w:uiPriority w:val="99"/>
    <w:unhideWhenUsed/>
    <w:rsid w:val="009A77CF"/>
    <w:rPr>
      <w:rFonts w:ascii="Times New Roman" w:eastAsia="Times New Roman" w:hAnsi="Times New Roman"/>
      <w:lang w:eastAsia="ru-RU"/>
    </w:rPr>
  </w:style>
  <w:style w:type="character" w:customStyle="1" w:styleId="10">
    <w:name w:val="Заголовок 1 Знак"/>
    <w:link w:val="1"/>
    <w:uiPriority w:val="9"/>
    <w:rsid w:val="00057F3D"/>
    <w:rPr>
      <w:rFonts w:asciiTheme="minorHAnsi" w:eastAsia="Times New Roman" w:hAnsiTheme="minorHAnsi"/>
      <w:b/>
      <w:bCs/>
      <w:color w:val="244061" w:themeColor="accent1" w:themeShade="80"/>
      <w:sz w:val="36"/>
      <w:szCs w:val="36"/>
    </w:rPr>
  </w:style>
  <w:style w:type="character" w:styleId="a6">
    <w:name w:val="Strong"/>
    <w:uiPriority w:val="22"/>
    <w:qFormat/>
    <w:rsid w:val="00BE492F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C91A1E"/>
    <w:pPr>
      <w:spacing w:before="0" w:after="0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C91A1E"/>
    <w:rPr>
      <w:rFonts w:ascii="Tahoma" w:hAnsi="Tahoma" w:cs="Tahoma"/>
      <w:sz w:val="16"/>
      <w:szCs w:val="16"/>
    </w:rPr>
  </w:style>
  <w:style w:type="paragraph" w:styleId="a9">
    <w:name w:val="footnote text"/>
    <w:basedOn w:val="a"/>
    <w:link w:val="aa"/>
    <w:uiPriority w:val="99"/>
    <w:unhideWhenUsed/>
    <w:rsid w:val="006A71D1"/>
    <w:pPr>
      <w:spacing w:before="0" w:beforeAutospacing="0" w:after="0" w:afterAutospacing="0"/>
    </w:pPr>
    <w:rPr>
      <w:sz w:val="20"/>
      <w:szCs w:val="20"/>
      <w:lang w:val="uk-UA"/>
    </w:rPr>
  </w:style>
  <w:style w:type="character" w:customStyle="1" w:styleId="aa">
    <w:name w:val="Текст сноски Знак"/>
    <w:link w:val="a9"/>
    <w:uiPriority w:val="99"/>
    <w:rsid w:val="006A71D1"/>
    <w:rPr>
      <w:lang w:val="uk-UA" w:eastAsia="en-US"/>
    </w:rPr>
  </w:style>
  <w:style w:type="character" w:styleId="ab">
    <w:name w:val="footnote reference"/>
    <w:uiPriority w:val="99"/>
    <w:semiHidden/>
    <w:unhideWhenUsed/>
    <w:rsid w:val="006A71D1"/>
    <w:rPr>
      <w:vertAlign w:val="superscript"/>
    </w:rPr>
  </w:style>
  <w:style w:type="character" w:customStyle="1" w:styleId="5yl5">
    <w:name w:val="_5yl5"/>
    <w:rsid w:val="006A71D1"/>
  </w:style>
  <w:style w:type="character" w:customStyle="1" w:styleId="number">
    <w:name w:val="number"/>
    <w:rsid w:val="00387254"/>
  </w:style>
  <w:style w:type="paragraph" w:customStyle="1" w:styleId="newsheading">
    <w:name w:val="newsheading"/>
    <w:basedOn w:val="a"/>
    <w:rsid w:val="008E0529"/>
    <w:rPr>
      <w:rFonts w:ascii="Times New Roman" w:eastAsia="Times New Roman" w:hAnsi="Times New Roman"/>
      <w:lang w:eastAsia="ru-RU"/>
    </w:rPr>
  </w:style>
  <w:style w:type="character" w:customStyle="1" w:styleId="st">
    <w:name w:val="st"/>
    <w:rsid w:val="008E0529"/>
  </w:style>
  <w:style w:type="paragraph" w:styleId="ac">
    <w:name w:val="header"/>
    <w:basedOn w:val="a"/>
    <w:link w:val="ad"/>
    <w:uiPriority w:val="99"/>
    <w:unhideWhenUsed/>
    <w:rsid w:val="00837314"/>
    <w:pPr>
      <w:tabs>
        <w:tab w:val="center" w:pos="4819"/>
        <w:tab w:val="right" w:pos="9639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837314"/>
    <w:rPr>
      <w:sz w:val="22"/>
      <w:szCs w:val="22"/>
      <w:lang w:val="ru-RU" w:eastAsia="en-US"/>
    </w:rPr>
  </w:style>
  <w:style w:type="paragraph" w:styleId="ae">
    <w:name w:val="footer"/>
    <w:basedOn w:val="a"/>
    <w:link w:val="af"/>
    <w:uiPriority w:val="99"/>
    <w:unhideWhenUsed/>
    <w:rsid w:val="00837314"/>
    <w:pPr>
      <w:tabs>
        <w:tab w:val="center" w:pos="4819"/>
        <w:tab w:val="right" w:pos="9639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837314"/>
    <w:rPr>
      <w:sz w:val="22"/>
      <w:szCs w:val="22"/>
      <w:lang w:val="ru-RU" w:eastAsia="en-US"/>
    </w:rPr>
  </w:style>
  <w:style w:type="table" w:styleId="af0">
    <w:name w:val="Table Grid"/>
    <w:basedOn w:val="a1"/>
    <w:uiPriority w:val="59"/>
    <w:rsid w:val="003270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 Spacing"/>
    <w:uiPriority w:val="1"/>
    <w:qFormat/>
    <w:rsid w:val="009C4B71"/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paragraph" w:styleId="af2">
    <w:name w:val="List Paragraph"/>
    <w:basedOn w:val="a"/>
    <w:uiPriority w:val="34"/>
    <w:qFormat/>
    <w:rsid w:val="00785E49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f3">
    <w:name w:val="TOC Heading"/>
    <w:basedOn w:val="1"/>
    <w:next w:val="a"/>
    <w:uiPriority w:val="39"/>
    <w:semiHidden/>
    <w:unhideWhenUsed/>
    <w:qFormat/>
    <w:rsid w:val="007D52DE"/>
    <w:pPr>
      <w:spacing w:beforeAutospacing="0" w:afterAutospacing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D602C0"/>
    <w:pPr>
      <w:tabs>
        <w:tab w:val="right" w:leader="dot" w:pos="9345"/>
      </w:tabs>
      <w:jc w:val="left"/>
    </w:pPr>
    <w:rPr>
      <w:rFonts w:eastAsia="Times New Roman"/>
      <w:bCs/>
      <w:noProof/>
      <w:kern w:val="36"/>
      <w:lang w:eastAsia="ru-RU"/>
    </w:rPr>
  </w:style>
  <w:style w:type="character" w:customStyle="1" w:styleId="12">
    <w:name w:val="Выделение1"/>
    <w:qFormat/>
    <w:rsid w:val="00D8300E"/>
    <w:rPr>
      <w:i/>
      <w:iCs/>
    </w:rPr>
  </w:style>
  <w:style w:type="paragraph" w:styleId="af4">
    <w:name w:val="Body Text"/>
    <w:basedOn w:val="a"/>
    <w:link w:val="af5"/>
    <w:rsid w:val="00D8300E"/>
    <w:pPr>
      <w:spacing w:before="0" w:beforeAutospacing="0" w:after="140" w:afterAutospacing="0" w:line="288" w:lineRule="auto"/>
      <w:jc w:val="left"/>
    </w:pPr>
    <w:rPr>
      <w:rFonts w:asciiTheme="minorHAnsi" w:eastAsiaTheme="minorHAnsi" w:hAnsiTheme="minorHAnsi" w:cstheme="minorBidi"/>
      <w:color w:val="00000A"/>
      <w:sz w:val="22"/>
      <w:szCs w:val="22"/>
    </w:rPr>
  </w:style>
  <w:style w:type="character" w:customStyle="1" w:styleId="af5">
    <w:name w:val="Основной текст Знак"/>
    <w:basedOn w:val="a0"/>
    <w:link w:val="af4"/>
    <w:rsid w:val="00D8300E"/>
    <w:rPr>
      <w:rFonts w:asciiTheme="minorHAnsi" w:eastAsiaTheme="minorHAnsi" w:hAnsiTheme="minorHAnsi" w:cstheme="minorBidi"/>
      <w:color w:val="00000A"/>
      <w:sz w:val="22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261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59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89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41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427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775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58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77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735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968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4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98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28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176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408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492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71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95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72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3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93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77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67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14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84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33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84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13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69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24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07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261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7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1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61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levada.ru/2017/06/05/druzya-i-vragi-rossii-2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http://nv.ua/opinion/kermach/kto-komu-vrag-v-rossii-1277828.html" TargetMode="Externa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ru.krymr.com/a/27943984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5AFA7A-D72A-4CE7-B66A-270152B73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9057</Words>
  <Characters>5163</Characters>
  <Application>Microsoft Office Word</Application>
  <DocSecurity>0</DocSecurity>
  <Lines>43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14192</CharactersWithSpaces>
  <SharedDoc>false</SharedDoc>
  <HLinks>
    <vt:vector size="6" baseType="variant">
      <vt:variant>
        <vt:i4>7798839</vt:i4>
      </vt:variant>
      <vt:variant>
        <vt:i4>0</vt:i4>
      </vt:variant>
      <vt:variant>
        <vt:i4>0</vt:i4>
      </vt:variant>
      <vt:variant>
        <vt:i4>5</vt:i4>
      </vt:variant>
      <vt:variant>
        <vt:lpwstr>http://ratinggroup.ua/research/ukraine/obschestvenno-politicheskie_nastroeniya_naseleniya_oktyabr_2016.html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Elijah</cp:lastModifiedBy>
  <cp:revision>48</cp:revision>
  <cp:lastPrinted>2017-06-12T07:34:00Z</cp:lastPrinted>
  <dcterms:created xsi:type="dcterms:W3CDTF">2016-12-29T22:36:00Z</dcterms:created>
  <dcterms:modified xsi:type="dcterms:W3CDTF">2017-06-12T07:34:00Z</dcterms:modified>
</cp:coreProperties>
</file>